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C2A" w:rsidRPr="00A62D47" w:rsidRDefault="002C1C2A" w:rsidP="002C1C2A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C1C2A" w:rsidRPr="00A62D47" w:rsidRDefault="002C1C2A" w:rsidP="002C1C2A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2C1C2A" w:rsidRDefault="002C1C2A" w:rsidP="003B64C0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37885" w:rsidRDefault="00737885" w:rsidP="003B64C0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</w:p>
    <w:p w:rsidR="00737885" w:rsidRDefault="00737885" w:rsidP="003B64C0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</w:p>
    <w:p w:rsidR="00737885" w:rsidRDefault="00737885" w:rsidP="003B64C0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</w:p>
    <w:p w:rsidR="00737885" w:rsidRPr="00A62D47" w:rsidRDefault="00737885" w:rsidP="003B64C0">
      <w:pPr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37885" w:rsidTr="00737885">
        <w:tc>
          <w:tcPr>
            <w:tcW w:w="4253" w:type="dxa"/>
          </w:tcPr>
          <w:p w:rsidR="00737885" w:rsidRDefault="0073788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УТВЕРЖДЕНО:</w:t>
            </w:r>
          </w:p>
          <w:p w:rsidR="00737885" w:rsidRDefault="0073788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Председатель УМС</w:t>
            </w:r>
          </w:p>
          <w:p w:rsidR="00737885" w:rsidRDefault="0073788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Факультета искусств</w:t>
            </w:r>
          </w:p>
          <w:p w:rsidR="00737885" w:rsidRDefault="00737885">
            <w:pPr>
              <w:jc w:val="right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Гуров М.Б.</w:t>
            </w:r>
          </w:p>
          <w:p w:rsidR="00737885" w:rsidRDefault="00737885">
            <w:pPr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F5CF5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p w:rsidR="009F5CF5" w:rsidRPr="00A62D47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p w:rsidR="009F5CF5" w:rsidRPr="00A62D47" w:rsidRDefault="009F5CF5" w:rsidP="009F5CF5">
      <w:pPr>
        <w:ind w:right="27"/>
        <w:rPr>
          <w:rFonts w:ascii="Times New Roman" w:eastAsia="Times New Roman" w:hAnsi="Times New Roman"/>
          <w:lang w:eastAsia="zh-CN"/>
        </w:rPr>
      </w:pPr>
    </w:p>
    <w:p w:rsidR="009F5CF5" w:rsidRDefault="009F5CF5" w:rsidP="009F5CF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9F5CF5" w:rsidRDefault="009F5CF5" w:rsidP="009F5CF5">
      <w:pPr>
        <w:jc w:val="center"/>
        <w:rPr>
          <w:sz w:val="28"/>
          <w:szCs w:val="28"/>
        </w:rPr>
      </w:pPr>
    </w:p>
    <w:p w:rsidR="009F5CF5" w:rsidRDefault="009F5CF5" w:rsidP="009F5CF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9F5CF5" w:rsidRDefault="009F5CF5" w:rsidP="009F5CF5">
      <w:pPr>
        <w:jc w:val="center"/>
        <w:rPr>
          <w:sz w:val="28"/>
          <w:szCs w:val="28"/>
        </w:rPr>
      </w:pPr>
    </w:p>
    <w:p w:rsidR="009F5CF5" w:rsidRPr="00DD6082" w:rsidRDefault="009F5CF5" w:rsidP="009F5CF5">
      <w:pPr>
        <w:jc w:val="center"/>
        <w:rPr>
          <w:rFonts w:ascii="Times New Roman" w:eastAsia="Times New Roman" w:hAnsi="Times New Roman"/>
          <w:b/>
          <w:bCs/>
          <w:smallCaps/>
          <w:sz w:val="28"/>
          <w:szCs w:val="28"/>
          <w:vertAlign w:val="superscript"/>
        </w:rPr>
      </w:pPr>
      <w:r w:rsidRPr="00DD6082">
        <w:rPr>
          <w:rFonts w:ascii="Times New Roman" w:hAnsi="Times New Roman"/>
          <w:sz w:val="28"/>
          <w:szCs w:val="28"/>
        </w:rPr>
        <w:t xml:space="preserve">История изобразительного искусства  </w:t>
      </w:r>
    </w:p>
    <w:p w:rsidR="009F5CF5" w:rsidRDefault="009F5CF5" w:rsidP="001518EC">
      <w:pPr>
        <w:jc w:val="center"/>
        <w:rPr>
          <w:sz w:val="28"/>
          <w:szCs w:val="28"/>
        </w:rPr>
      </w:pPr>
    </w:p>
    <w:p w:rsidR="009F5CF5" w:rsidRDefault="009F5CF5" w:rsidP="001518EC">
      <w:pPr>
        <w:jc w:val="center"/>
        <w:rPr>
          <w:sz w:val="28"/>
          <w:szCs w:val="28"/>
        </w:rPr>
      </w:pPr>
    </w:p>
    <w:p w:rsidR="009F5CF5" w:rsidRDefault="009F5CF5" w:rsidP="001518EC">
      <w:pPr>
        <w:jc w:val="center"/>
        <w:rPr>
          <w:sz w:val="28"/>
          <w:szCs w:val="28"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Направление подготовки </w:t>
      </w:r>
      <w:r w:rsidRPr="003E748E">
        <w:rPr>
          <w:rFonts w:ascii="Times New Roman" w:eastAsia="Calibri" w:hAnsi="Times New Roman"/>
          <w:bCs/>
          <w:lang w:eastAsia="en-US"/>
        </w:rPr>
        <w:t>51.03.02 Народная художественная культура</w:t>
      </w:r>
    </w:p>
    <w:p w:rsidR="003E748E" w:rsidRPr="003E748E" w:rsidRDefault="003E748E" w:rsidP="003E748E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Профиль подготовки </w:t>
      </w:r>
      <w:r w:rsidRPr="003E748E">
        <w:rPr>
          <w:rFonts w:ascii="Times New Roman" w:eastAsia="Calibri" w:hAnsi="Times New Roman"/>
          <w:lang w:eastAsia="en-US"/>
        </w:rPr>
        <w:t>Режиссура любительского театра</w:t>
      </w:r>
    </w:p>
    <w:p w:rsidR="003E748E" w:rsidRPr="003E748E" w:rsidRDefault="003E748E" w:rsidP="003E748E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Квалификация выпускника </w:t>
      </w:r>
      <w:r w:rsidRPr="003E748E">
        <w:rPr>
          <w:rFonts w:ascii="Times New Roman" w:eastAsia="Times New Roman" w:hAnsi="Times New Roman"/>
          <w:bCs/>
        </w:rPr>
        <w:t>бакалавр</w:t>
      </w: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</w:p>
    <w:p w:rsidR="003E748E" w:rsidRPr="003E748E" w:rsidRDefault="003E748E" w:rsidP="003E748E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3E748E">
        <w:rPr>
          <w:rFonts w:ascii="Times New Roman" w:eastAsia="Times New Roman" w:hAnsi="Times New Roman"/>
          <w:b/>
          <w:bCs/>
        </w:rPr>
        <w:t xml:space="preserve">Форма обучения </w:t>
      </w:r>
      <w:r w:rsidRPr="003E748E">
        <w:rPr>
          <w:rFonts w:ascii="Times New Roman" w:eastAsia="Times New Roman" w:hAnsi="Times New Roman"/>
          <w:bCs/>
        </w:rPr>
        <w:t>заочная</w:t>
      </w: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3B64C0" w:rsidRDefault="003B64C0" w:rsidP="002C1C2A">
      <w:pPr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9F5CF5" w:rsidRDefault="009F5CF5" w:rsidP="009F5CF5">
      <w:pPr>
        <w:ind w:left="-142" w:firstLine="142"/>
        <w:jc w:val="center"/>
        <w:rPr>
          <w:rFonts w:ascii="Times New Roman" w:eastAsia="Times New Roman" w:hAnsi="Times New Roman"/>
          <w:b/>
          <w:bCs/>
          <w:lang w:eastAsia="zh-CN"/>
        </w:rPr>
      </w:pPr>
    </w:p>
    <w:p w:rsidR="00737885" w:rsidRDefault="00737885" w:rsidP="00C113B8">
      <w:pPr>
        <w:jc w:val="center"/>
        <w:rPr>
          <w:rFonts w:ascii="Times New Roman" w:eastAsia="Times New Roman" w:hAnsi="Times New Roman"/>
          <w:bCs/>
          <w:lang w:eastAsia="zh-CN"/>
        </w:rPr>
      </w:pPr>
    </w:p>
    <w:p w:rsidR="00B67DB1" w:rsidRDefault="00B67DB1" w:rsidP="00B67DB1">
      <w:pPr>
        <w:tabs>
          <w:tab w:val="left" w:pos="270"/>
        </w:tabs>
        <w:jc w:val="both"/>
        <w:rPr>
          <w:sz w:val="28"/>
          <w:szCs w:val="28"/>
        </w:rPr>
      </w:pP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  <w:lang w:val="en-US"/>
        </w:rPr>
        <w:t>I</w:t>
      </w:r>
      <w:r w:rsidRPr="001518EC">
        <w:rPr>
          <w:rFonts w:ascii="Times New Roman" w:hAnsi="Times New Roman"/>
          <w:b/>
        </w:rPr>
        <w:t xml:space="preserve">. </w:t>
      </w:r>
      <w:r w:rsidRPr="00690BFC">
        <w:rPr>
          <w:rFonts w:ascii="Times New Roman" w:hAnsi="Times New Roman"/>
          <w:b/>
        </w:rPr>
        <w:t>Введение.</w:t>
      </w: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</w:t>
      </w:r>
      <w:proofErr w:type="gramStart"/>
      <w:r w:rsidRPr="00690BFC">
        <w:rPr>
          <w:rFonts w:ascii="Times New Roman" w:hAnsi="Times New Roman"/>
        </w:rPr>
        <w:t>дисциплине,  посещение</w:t>
      </w:r>
      <w:proofErr w:type="gramEnd"/>
      <w:r w:rsidRPr="00690BFC">
        <w:rPr>
          <w:rFonts w:ascii="Times New Roman" w:hAnsi="Times New Roman"/>
        </w:rPr>
        <w:t xml:space="preserve">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690BFC">
        <w:rPr>
          <w:rFonts w:ascii="Times New Roman" w:hAnsi="Times New Roman"/>
        </w:rPr>
        <w:t>интернет-ресурсов</w:t>
      </w:r>
      <w:proofErr w:type="spellEnd"/>
      <w:r w:rsidRPr="00690BFC">
        <w:rPr>
          <w:rFonts w:ascii="Times New Roman" w:hAnsi="Times New Roman"/>
        </w:rPr>
        <w:t>.</w:t>
      </w: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  <w:sz w:val="28"/>
          <w:szCs w:val="28"/>
        </w:rPr>
      </w:pP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  <w:r w:rsidRPr="00690BFC">
        <w:rPr>
          <w:rFonts w:ascii="Times New Roman" w:hAnsi="Times New Roman"/>
          <w:b/>
          <w:szCs w:val="28"/>
          <w:lang w:val="en-US"/>
        </w:rPr>
        <w:t>II</w:t>
      </w:r>
      <w:r w:rsidRPr="001518EC">
        <w:rPr>
          <w:rFonts w:ascii="Times New Roman" w:hAnsi="Times New Roman"/>
          <w:b/>
          <w:szCs w:val="28"/>
        </w:rPr>
        <w:t xml:space="preserve">. </w:t>
      </w:r>
      <w:r w:rsidRPr="00690BFC">
        <w:rPr>
          <w:rFonts w:ascii="Times New Roman" w:hAnsi="Times New Roman"/>
          <w:b/>
          <w:szCs w:val="28"/>
        </w:rPr>
        <w:t>Виды самостоятельной работы студентов.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1.Подготовка к семинарским занятиям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</w:t>
      </w:r>
      <w:proofErr w:type="spellStart"/>
      <w:proofErr w:type="gramStart"/>
      <w:r w:rsidRPr="00690BFC">
        <w:rPr>
          <w:rFonts w:ascii="Times New Roman" w:hAnsi="Times New Roman"/>
        </w:rPr>
        <w:t>задания,то</w:t>
      </w:r>
      <w:proofErr w:type="spellEnd"/>
      <w:proofErr w:type="gramEnd"/>
      <w:r w:rsidRPr="00690BFC">
        <w:rPr>
          <w:rFonts w:ascii="Times New Roman" w:hAnsi="Times New Roman"/>
        </w:rPr>
        <w:t xml:space="preserve"> его необходимо выполнить с учетом предложенной инструкции (устно или письменно). Все новые понятия по изучаемой теме необходимо </w:t>
      </w:r>
      <w:proofErr w:type="spellStart"/>
      <w:r w:rsidRPr="00690BFC">
        <w:rPr>
          <w:rFonts w:ascii="Times New Roman" w:hAnsi="Times New Roman"/>
        </w:rPr>
        <w:t>выучитьнаизусть</w:t>
      </w:r>
      <w:proofErr w:type="spellEnd"/>
      <w:r w:rsidRPr="00690BFC">
        <w:rPr>
          <w:rFonts w:ascii="Times New Roman" w:hAnsi="Times New Roman"/>
        </w:rPr>
        <w:t xml:space="preserve"> и внести в глоссарий, который целесообразно вести с самого </w:t>
      </w:r>
      <w:proofErr w:type="spellStart"/>
      <w:r w:rsidRPr="00690BFC">
        <w:rPr>
          <w:rFonts w:ascii="Times New Roman" w:hAnsi="Times New Roman"/>
        </w:rPr>
        <w:t>началаизучения</w:t>
      </w:r>
      <w:proofErr w:type="spellEnd"/>
      <w:r w:rsidRPr="00690BFC">
        <w:rPr>
          <w:rFonts w:ascii="Times New Roman" w:hAnsi="Times New Roman"/>
        </w:rPr>
        <w:t xml:space="preserve"> курса. </w:t>
      </w:r>
    </w:p>
    <w:p w:rsidR="00B67DB1" w:rsidRDefault="00B67DB1" w:rsidP="00B67DB1">
      <w:pPr>
        <w:jc w:val="both"/>
        <w:rPr>
          <w:rFonts w:ascii="Times New Roman" w:hAnsi="Times New Roman"/>
          <w:szCs w:val="28"/>
        </w:rPr>
      </w:pPr>
      <w:r w:rsidRPr="00690BFC">
        <w:rPr>
          <w:rFonts w:ascii="Times New Roman" w:hAnsi="Times New Roman"/>
          <w:szCs w:val="28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B67DB1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A50052" w:rsidRDefault="00B67DB1" w:rsidP="00B67DB1">
      <w:pPr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2.</w:t>
      </w:r>
      <w:r>
        <w:rPr>
          <w:rFonts w:ascii="Times New Roman" w:hAnsi="Times New Roman"/>
          <w:b/>
          <w:szCs w:val="28"/>
        </w:rPr>
        <w:t>Подготовка доклада</w:t>
      </w:r>
    </w:p>
    <w:p w:rsidR="00B67DB1" w:rsidRPr="00690BFC" w:rsidRDefault="00B67DB1" w:rsidP="00B67DB1">
      <w:pPr>
        <w:rPr>
          <w:rFonts w:ascii="Times New Roman" w:hAnsi="Times New Roman"/>
          <w:i/>
          <w:szCs w:val="28"/>
        </w:rPr>
      </w:pPr>
      <w:r w:rsidRPr="00690BFC">
        <w:rPr>
          <w:rFonts w:ascii="Times New Roman" w:hAnsi="Times New Roman"/>
          <w:i/>
          <w:szCs w:val="28"/>
        </w:rPr>
        <w:t xml:space="preserve">Структура выступления 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  <w:r w:rsidRPr="00690BFC">
        <w:rPr>
          <w:rFonts w:ascii="Times New Roman" w:hAnsi="Times New Roman"/>
          <w:szCs w:val="28"/>
        </w:rPr>
        <w:t xml:space="preserve">       Вступление помогает обеспечить успех выступления по любой тематике.          </w:t>
      </w:r>
      <w:r w:rsidRPr="00690BFC">
        <w:rPr>
          <w:rFonts w:ascii="Times New Roman" w:hAnsi="Times New Roman"/>
          <w:i/>
          <w:szCs w:val="28"/>
        </w:rPr>
        <w:t>Вступление</w:t>
      </w:r>
      <w:r w:rsidRPr="00690BFC">
        <w:rPr>
          <w:rFonts w:ascii="Times New Roman" w:hAnsi="Times New Roman"/>
          <w:szCs w:val="28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690BFC">
        <w:rPr>
          <w:rFonts w:ascii="Times New Roman" w:hAnsi="Times New Roman"/>
          <w:i/>
          <w:szCs w:val="28"/>
        </w:rPr>
        <w:t>Основная часть</w:t>
      </w:r>
      <w:r w:rsidRPr="00690BFC">
        <w:rPr>
          <w:rFonts w:ascii="Times New Roman" w:hAnsi="Times New Roman"/>
          <w:szCs w:val="28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</w:t>
      </w:r>
      <w:proofErr w:type="gramStart"/>
      <w:r w:rsidRPr="00690BFC">
        <w:rPr>
          <w:rFonts w:ascii="Times New Roman" w:hAnsi="Times New Roman"/>
          <w:szCs w:val="28"/>
        </w:rPr>
        <w:t>аудио-визуальных</w:t>
      </w:r>
      <w:proofErr w:type="gramEnd"/>
      <w:r w:rsidRPr="00690BFC">
        <w:rPr>
          <w:rFonts w:ascii="Times New Roman" w:hAnsi="Times New Roman"/>
          <w:szCs w:val="28"/>
        </w:rPr>
        <w:t xml:space="preserve"> и визуальных </w:t>
      </w:r>
      <w:r w:rsidRPr="00690BFC">
        <w:rPr>
          <w:rFonts w:ascii="Times New Roman" w:hAnsi="Times New Roman"/>
          <w:szCs w:val="28"/>
        </w:rPr>
        <w:lastRenderedPageBreak/>
        <w:t xml:space="preserve">материалов. </w:t>
      </w:r>
      <w:r w:rsidRPr="00690BFC">
        <w:rPr>
          <w:rFonts w:ascii="Times New Roman" w:hAnsi="Times New Roman"/>
          <w:i/>
          <w:szCs w:val="28"/>
        </w:rPr>
        <w:t xml:space="preserve">Заключение </w:t>
      </w:r>
      <w:r w:rsidRPr="00690BFC">
        <w:rPr>
          <w:rFonts w:ascii="Times New Roman" w:hAnsi="Times New Roman"/>
          <w:szCs w:val="28"/>
        </w:rPr>
        <w:t>– ясное, четкое обобщение и краткие выводы, которых всегда ждут слушатели.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</w:t>
      </w:r>
      <w:r w:rsidRPr="00690BFC">
        <w:rPr>
          <w:rFonts w:ascii="Times New Roman" w:hAnsi="Times New Roman"/>
          <w:b/>
          <w:szCs w:val="28"/>
        </w:rPr>
        <w:t>. Подготовка презентации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Все</w:t>
      </w:r>
      <w:r w:rsidRPr="00690BFC">
        <w:rPr>
          <w:rFonts w:ascii="Times New Roman" w:hAnsi="Times New Roman"/>
          <w:szCs w:val="28"/>
        </w:rPr>
        <w:t xml:space="preserve"> вопросы семинарского занятия по дисциплине «История </w:t>
      </w:r>
      <w:r>
        <w:rPr>
          <w:rFonts w:ascii="Times New Roman" w:hAnsi="Times New Roman"/>
          <w:szCs w:val="28"/>
        </w:rPr>
        <w:t>ИЗО</w:t>
      </w:r>
      <w:r w:rsidRPr="00690BFC">
        <w:rPr>
          <w:rFonts w:ascii="Times New Roman" w:hAnsi="Times New Roman"/>
          <w:szCs w:val="28"/>
        </w:rPr>
        <w:t>» предполагают подготовку презентаци</w:t>
      </w:r>
      <w:r>
        <w:rPr>
          <w:rFonts w:ascii="Times New Roman" w:hAnsi="Times New Roman"/>
          <w:szCs w:val="28"/>
        </w:rPr>
        <w:t>и</w:t>
      </w:r>
      <w:r w:rsidRPr="00690BFC">
        <w:rPr>
          <w:rFonts w:ascii="Times New Roman" w:hAnsi="Times New Roman"/>
          <w:szCs w:val="28"/>
        </w:rPr>
        <w:t xml:space="preserve">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690BFC">
        <w:rPr>
          <w:rFonts w:ascii="Times New Roman" w:hAnsi="Times New Roman"/>
          <w:szCs w:val="28"/>
        </w:rPr>
        <w:t>PowerPoint</w:t>
      </w:r>
      <w:proofErr w:type="spellEnd"/>
      <w:r w:rsidRPr="00690BFC">
        <w:rPr>
          <w:rFonts w:ascii="Times New Roman" w:hAnsi="Times New Roman"/>
          <w:szCs w:val="28"/>
        </w:rPr>
        <w:t xml:space="preserve">, MS </w:t>
      </w:r>
      <w:proofErr w:type="spellStart"/>
      <w:r w:rsidRPr="00690BFC">
        <w:rPr>
          <w:rFonts w:ascii="Times New Roman" w:hAnsi="Times New Roman"/>
          <w:szCs w:val="28"/>
        </w:rPr>
        <w:t>Word</w:t>
      </w:r>
      <w:proofErr w:type="spellEnd"/>
      <w:r w:rsidRPr="00690BFC">
        <w:rPr>
          <w:rFonts w:ascii="Times New Roman" w:hAnsi="Times New Roman"/>
          <w:szCs w:val="28"/>
        </w:rPr>
        <w:t xml:space="preserve">, </w:t>
      </w:r>
      <w:proofErr w:type="spellStart"/>
      <w:r w:rsidRPr="00690BFC">
        <w:rPr>
          <w:rFonts w:ascii="Times New Roman" w:hAnsi="Times New Roman"/>
          <w:szCs w:val="28"/>
        </w:rPr>
        <w:t>AcrobatReader</w:t>
      </w:r>
      <w:proofErr w:type="spellEnd"/>
      <w:r w:rsidRPr="00690BFC">
        <w:rPr>
          <w:rFonts w:ascii="Times New Roman" w:hAnsi="Times New Roman"/>
          <w:szCs w:val="28"/>
        </w:rPr>
        <w:t xml:space="preserve">, </w:t>
      </w:r>
      <w:proofErr w:type="spellStart"/>
      <w:r w:rsidRPr="00690BFC">
        <w:rPr>
          <w:rFonts w:ascii="Times New Roman" w:hAnsi="Times New Roman"/>
          <w:szCs w:val="28"/>
        </w:rPr>
        <w:t>LaTeX-овский</w:t>
      </w:r>
      <w:proofErr w:type="spellEnd"/>
      <w:r w:rsidRPr="00690BFC">
        <w:rPr>
          <w:rFonts w:ascii="Times New Roman" w:hAnsi="Times New Roman"/>
          <w:szCs w:val="28"/>
        </w:rPr>
        <w:t xml:space="preserve"> пакет </w:t>
      </w:r>
      <w:proofErr w:type="spellStart"/>
      <w:r w:rsidRPr="00690BFC">
        <w:rPr>
          <w:rFonts w:ascii="Times New Roman" w:hAnsi="Times New Roman"/>
          <w:szCs w:val="28"/>
        </w:rPr>
        <w:t>beamer</w:t>
      </w:r>
      <w:proofErr w:type="spellEnd"/>
      <w:r w:rsidRPr="00690BFC">
        <w:rPr>
          <w:rFonts w:ascii="Times New Roman" w:hAnsi="Times New Roman"/>
          <w:szCs w:val="28"/>
        </w:rPr>
        <w:t xml:space="preserve">. Самая простая программа для создания презентаций – </w:t>
      </w:r>
      <w:proofErr w:type="spellStart"/>
      <w:r w:rsidRPr="00690BFC">
        <w:rPr>
          <w:rFonts w:ascii="Times New Roman" w:hAnsi="Times New Roman"/>
          <w:szCs w:val="28"/>
        </w:rPr>
        <w:t>MicrosoftPowerPoint</w:t>
      </w:r>
      <w:proofErr w:type="spellEnd"/>
      <w:r w:rsidRPr="00690BFC">
        <w:rPr>
          <w:rFonts w:ascii="Times New Roman" w:hAnsi="Times New Roman"/>
          <w:szCs w:val="28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 xml:space="preserve">      Практические советы по подготовке презентации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 готовьте отдельно: печатный текст + слайды + раздаточный материал;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 xml:space="preserve"> - слайды – визуальная подача инфор</w:t>
      </w:r>
      <w:r>
        <w:rPr>
          <w:rFonts w:ascii="Times New Roman" w:hAnsi="Times New Roman"/>
          <w:szCs w:val="28"/>
        </w:rPr>
        <w:t xml:space="preserve">мации, которая должна содержать </w:t>
      </w:r>
      <w:r w:rsidRPr="00AA3C70">
        <w:rPr>
          <w:rFonts w:ascii="Times New Roman" w:hAnsi="Times New Roman"/>
          <w:szCs w:val="28"/>
        </w:rPr>
        <w:t xml:space="preserve">минимум текста, максимум изображений, несущих смысловую </w:t>
      </w:r>
      <w:proofErr w:type="spellStart"/>
      <w:proofErr w:type="gramStart"/>
      <w:r w:rsidRPr="00AA3C70">
        <w:rPr>
          <w:rFonts w:ascii="Times New Roman" w:hAnsi="Times New Roman"/>
          <w:szCs w:val="28"/>
        </w:rPr>
        <w:t>нагрузку,выглядеть</w:t>
      </w:r>
      <w:proofErr w:type="spellEnd"/>
      <w:proofErr w:type="gramEnd"/>
      <w:r w:rsidRPr="00AA3C70">
        <w:rPr>
          <w:rFonts w:ascii="Times New Roman" w:hAnsi="Times New Roman"/>
          <w:szCs w:val="28"/>
        </w:rPr>
        <w:t xml:space="preserve"> наглядно и просто;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текстовое содержание презентации – устная речь или ч</w:t>
      </w:r>
      <w:r>
        <w:rPr>
          <w:rFonts w:ascii="Times New Roman" w:hAnsi="Times New Roman"/>
          <w:szCs w:val="28"/>
        </w:rPr>
        <w:t xml:space="preserve">тение, которая </w:t>
      </w:r>
      <w:r w:rsidRPr="00AA3C70">
        <w:rPr>
          <w:rFonts w:ascii="Times New Roman" w:hAnsi="Times New Roman"/>
          <w:szCs w:val="28"/>
        </w:rPr>
        <w:t>должна включать аргументы, факты, доказательства и эмоции;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рекомендуемое число слайдов 17-22;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обязательная информация для презен</w:t>
      </w:r>
      <w:r>
        <w:rPr>
          <w:rFonts w:ascii="Times New Roman" w:hAnsi="Times New Roman"/>
          <w:szCs w:val="28"/>
        </w:rPr>
        <w:t xml:space="preserve">тации: тема, фамилия и </w:t>
      </w:r>
      <w:proofErr w:type="spellStart"/>
      <w:r>
        <w:rPr>
          <w:rFonts w:ascii="Times New Roman" w:hAnsi="Times New Roman"/>
          <w:szCs w:val="28"/>
        </w:rPr>
        <w:t>инициалы</w:t>
      </w:r>
      <w:r w:rsidRPr="00AA3C70">
        <w:rPr>
          <w:rFonts w:ascii="Times New Roman" w:hAnsi="Times New Roman"/>
          <w:szCs w:val="28"/>
        </w:rPr>
        <w:t>выступающего</w:t>
      </w:r>
      <w:proofErr w:type="spellEnd"/>
      <w:r w:rsidRPr="00AA3C70">
        <w:rPr>
          <w:rFonts w:ascii="Times New Roman" w:hAnsi="Times New Roman"/>
          <w:szCs w:val="28"/>
        </w:rPr>
        <w:t xml:space="preserve">; план сообщения; краткие выводы из всего сказанного; </w:t>
      </w:r>
      <w:proofErr w:type="spellStart"/>
      <w:r w:rsidRPr="00AA3C70">
        <w:rPr>
          <w:rFonts w:ascii="Times New Roman" w:hAnsi="Times New Roman"/>
          <w:szCs w:val="28"/>
        </w:rPr>
        <w:t>списокиспользованных</w:t>
      </w:r>
      <w:proofErr w:type="spellEnd"/>
      <w:r w:rsidRPr="00AA3C70">
        <w:rPr>
          <w:rFonts w:ascii="Times New Roman" w:hAnsi="Times New Roman"/>
          <w:szCs w:val="28"/>
        </w:rPr>
        <w:t xml:space="preserve"> источников;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- раздаточный материал – должен обес</w:t>
      </w:r>
      <w:r>
        <w:rPr>
          <w:rFonts w:ascii="Times New Roman" w:hAnsi="Times New Roman"/>
          <w:szCs w:val="28"/>
        </w:rPr>
        <w:t xml:space="preserve">печивать ту же глубину и </w:t>
      </w:r>
      <w:proofErr w:type="spellStart"/>
      <w:proofErr w:type="gramStart"/>
      <w:r>
        <w:rPr>
          <w:rFonts w:ascii="Times New Roman" w:hAnsi="Times New Roman"/>
          <w:szCs w:val="28"/>
        </w:rPr>
        <w:t>охват,</w:t>
      </w:r>
      <w:r w:rsidRPr="00AA3C70">
        <w:rPr>
          <w:rFonts w:ascii="Times New Roman" w:hAnsi="Times New Roman"/>
          <w:szCs w:val="28"/>
        </w:rPr>
        <w:t>что</w:t>
      </w:r>
      <w:proofErr w:type="spellEnd"/>
      <w:proofErr w:type="gramEnd"/>
      <w:r w:rsidRPr="00AA3C70">
        <w:rPr>
          <w:rFonts w:ascii="Times New Roman" w:hAnsi="Times New Roman"/>
          <w:szCs w:val="28"/>
        </w:rPr>
        <w:t xml:space="preserve"> и живое выступление: люди больше доверяют тому, что они могут </w:t>
      </w:r>
      <w:proofErr w:type="spellStart"/>
      <w:r w:rsidRPr="00AA3C70">
        <w:rPr>
          <w:rFonts w:ascii="Times New Roman" w:hAnsi="Times New Roman"/>
          <w:szCs w:val="28"/>
        </w:rPr>
        <w:t>унестис</w:t>
      </w:r>
      <w:proofErr w:type="spellEnd"/>
      <w:r w:rsidRPr="00AA3C70">
        <w:rPr>
          <w:rFonts w:ascii="Times New Roman" w:hAnsi="Times New Roman"/>
          <w:szCs w:val="28"/>
        </w:rPr>
        <w:t xml:space="preserve"> собой, чем исчезающим изображениям, слова и слайды забываются, </w:t>
      </w:r>
      <w:proofErr w:type="spellStart"/>
      <w:r w:rsidRPr="00AA3C70">
        <w:rPr>
          <w:rFonts w:ascii="Times New Roman" w:hAnsi="Times New Roman"/>
          <w:szCs w:val="28"/>
        </w:rPr>
        <w:t>араздаточный</w:t>
      </w:r>
      <w:proofErr w:type="spellEnd"/>
      <w:r w:rsidRPr="00AA3C70">
        <w:rPr>
          <w:rFonts w:ascii="Times New Roman" w:hAnsi="Times New Roman"/>
          <w:szCs w:val="28"/>
        </w:rPr>
        <w:t xml:space="preserve"> материал остается постоянным осязаемым напоминанием;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>раздаточный материал важно раздавать в</w:t>
      </w:r>
      <w:r>
        <w:rPr>
          <w:rFonts w:ascii="Times New Roman" w:hAnsi="Times New Roman"/>
          <w:szCs w:val="28"/>
        </w:rPr>
        <w:t xml:space="preserve"> конце презентации; раздаточный </w:t>
      </w:r>
      <w:r w:rsidRPr="00AA3C70">
        <w:rPr>
          <w:rFonts w:ascii="Times New Roman" w:hAnsi="Times New Roman"/>
          <w:szCs w:val="28"/>
        </w:rPr>
        <w:t>материалы должны отличаться от слайдов, должны быть более</w:t>
      </w:r>
    </w:p>
    <w:p w:rsidR="00B67DB1" w:rsidRPr="00AA3C70" w:rsidRDefault="00B67DB1" w:rsidP="00B67DB1">
      <w:pPr>
        <w:jc w:val="both"/>
        <w:rPr>
          <w:rFonts w:ascii="Times New Roman" w:hAnsi="Times New Roman"/>
          <w:szCs w:val="28"/>
        </w:rPr>
      </w:pPr>
      <w:r w:rsidRPr="00AA3C70">
        <w:rPr>
          <w:rFonts w:ascii="Times New Roman" w:hAnsi="Times New Roman"/>
          <w:szCs w:val="28"/>
        </w:rPr>
        <w:t xml:space="preserve">информативными. </w:t>
      </w:r>
    </w:p>
    <w:p w:rsidR="00B67DB1" w:rsidRPr="00690BFC" w:rsidRDefault="00B67DB1" w:rsidP="00B67DB1">
      <w:pPr>
        <w:jc w:val="both"/>
        <w:rPr>
          <w:rFonts w:ascii="Times New Roman" w:hAnsi="Times New Roman"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4. Написание реферата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Реферат готовится на основе анализа не менее 8—10 научных и литературных источников.</w:t>
      </w:r>
    </w:p>
    <w:p w:rsidR="00B67DB1" w:rsidRPr="00690BFC" w:rsidRDefault="00B67DB1" w:rsidP="00B67DB1">
      <w:pPr>
        <w:ind w:firstLine="708"/>
        <w:jc w:val="both"/>
        <w:rPr>
          <w:rStyle w:val="newstext1"/>
          <w:rFonts w:ascii="Times New Roman" w:hAnsi="Times New Roman"/>
          <w:i/>
          <w:szCs w:val="17"/>
        </w:rPr>
      </w:pPr>
      <w:r w:rsidRPr="00690BFC">
        <w:rPr>
          <w:rStyle w:val="newstext1"/>
          <w:rFonts w:ascii="Times New Roman" w:hAnsi="Times New Roman"/>
          <w:i/>
          <w:szCs w:val="17"/>
        </w:rPr>
        <w:t xml:space="preserve">Структура реферата предполагает наличие: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color w:val="000000"/>
        </w:rPr>
        <w:t xml:space="preserve">Титульного листа (см. Приложение 1);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 xml:space="preserve">Содержания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>Основной части, которая может состоять из нескольких подразделов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 xml:space="preserve">Заключения </w:t>
      </w:r>
    </w:p>
    <w:p w:rsidR="00B67DB1" w:rsidRPr="00690BFC" w:rsidRDefault="00B67DB1" w:rsidP="00B67DB1">
      <w:pPr>
        <w:numPr>
          <w:ilvl w:val="0"/>
          <w:numId w:val="21"/>
        </w:numPr>
        <w:jc w:val="both"/>
        <w:rPr>
          <w:rFonts w:ascii="Times New Roman" w:hAnsi="Times New Roman"/>
          <w:color w:val="000000"/>
        </w:rPr>
      </w:pPr>
      <w:r w:rsidRPr="00690BFC">
        <w:rPr>
          <w:rFonts w:ascii="Times New Roman" w:hAnsi="Times New Roman"/>
          <w:color w:val="000000"/>
        </w:rPr>
        <w:t xml:space="preserve">Списка использованной литературы (8-10 источников)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Во введении к реферату обосновываются выбор темы, актуаль</w:t>
      </w:r>
      <w:r w:rsidRPr="00690BFC">
        <w:rPr>
          <w:rFonts w:ascii="Times New Roman" w:hAnsi="Times New Roman"/>
        </w:rPr>
        <w:softHyphen/>
        <w:t>ность и глубина рассматриваемой проблемы. В основной части ре</w:t>
      </w:r>
      <w:r w:rsidRPr="00690BFC">
        <w:rPr>
          <w:rFonts w:ascii="Times New Roman" w:hAnsi="Times New Roman"/>
        </w:rPr>
        <w:softHyphen/>
        <w:t xml:space="preserve">ферата должны быть представлены концепции разных авторов, изложенные в анализируемых источниках. Можно предложить </w:t>
      </w:r>
      <w:r w:rsidRPr="00690BFC">
        <w:rPr>
          <w:rFonts w:ascii="Times New Roman" w:hAnsi="Times New Roman"/>
        </w:rPr>
        <w:lastRenderedPageBreak/>
        <w:t>свой аргументированный анализ проблемы, оценить достоинства раз</w:t>
      </w:r>
      <w:r w:rsidRPr="00690BFC">
        <w:rPr>
          <w:rFonts w:ascii="Times New Roman" w:hAnsi="Times New Roman"/>
        </w:rPr>
        <w:softHyphen/>
        <w:t>личных подходов к рассматриваемой проблеме и вскрыть недо</w:t>
      </w:r>
      <w:r w:rsidRPr="00690BFC">
        <w:rPr>
          <w:rFonts w:ascii="Times New Roman" w:hAnsi="Times New Roman"/>
        </w:rPr>
        <w:softHyphen/>
        <w:t xml:space="preserve">статки некоторых из них. </w:t>
      </w:r>
    </w:p>
    <w:p w:rsidR="00B67DB1" w:rsidRPr="00690BFC" w:rsidRDefault="00B67DB1" w:rsidP="00B67DB1">
      <w:pPr>
        <w:ind w:firstLine="708"/>
        <w:jc w:val="both"/>
        <w:rPr>
          <w:rFonts w:ascii="Times New Roman" w:hAnsi="Times New Roman"/>
          <w:i/>
        </w:rPr>
      </w:pPr>
      <w:r w:rsidRPr="00690BFC">
        <w:rPr>
          <w:rFonts w:ascii="Times New Roman" w:hAnsi="Times New Roman"/>
          <w:i/>
          <w:iCs/>
        </w:rPr>
        <w:t>Этапы работы: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1) внимательно познакомьтесь с предложенны</w:t>
      </w:r>
      <w:r w:rsidRPr="00690BFC">
        <w:rPr>
          <w:rFonts w:ascii="Times New Roman" w:hAnsi="Times New Roman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2) подберите соответствую</w:t>
      </w:r>
      <w:r w:rsidRPr="00690BFC">
        <w:rPr>
          <w:rFonts w:ascii="Times New Roman" w:hAnsi="Times New Roman"/>
        </w:rPr>
        <w:softHyphen/>
        <w:t>щую литературу для реферирования. Если вы готовили для выступ</w:t>
      </w:r>
      <w:r w:rsidRPr="00690BFC">
        <w:rPr>
          <w:rFonts w:ascii="Times New Roman" w:hAnsi="Times New Roman"/>
        </w:rPr>
        <w:softHyphen/>
        <w:t>ления на семинарском занятии сообщение или доклад с привлече</w:t>
      </w:r>
      <w:r w:rsidRPr="00690BFC">
        <w:rPr>
          <w:rFonts w:ascii="Times New Roman" w:hAnsi="Times New Roman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3) пользуясь закладками, отметь</w:t>
      </w:r>
      <w:r w:rsidRPr="00690BFC">
        <w:rPr>
          <w:rFonts w:ascii="Times New Roman" w:hAnsi="Times New Roman"/>
        </w:rPr>
        <w:softHyphen/>
        <w:t xml:space="preserve">те наиболее существенные положения, фрагменты или сделайте выписки;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4) составьте план реферата;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5) используя рекомендации по конспектированию и составленный вами план, напишите реферат.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6) пере</w:t>
      </w:r>
      <w:r w:rsidRPr="00690BFC">
        <w:rPr>
          <w:rFonts w:ascii="Times New Roman" w:hAnsi="Times New Roman"/>
        </w:rPr>
        <w:softHyphen/>
        <w:t xml:space="preserve">читайте текст и отредактируйте его; </w:t>
      </w:r>
    </w:p>
    <w:p w:rsidR="00B67DB1" w:rsidRPr="00690BFC" w:rsidRDefault="00B67DB1" w:rsidP="00B67DB1">
      <w:pPr>
        <w:ind w:firstLine="567"/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7) проверьте правильность оформ</w:t>
      </w:r>
      <w:r w:rsidRPr="00690BFC">
        <w:rPr>
          <w:rFonts w:ascii="Times New Roman" w:hAnsi="Times New Roman"/>
        </w:rPr>
        <w:softHyphen/>
        <w:t>ления реферата (см. требования к оформлению реферата).</w:t>
      </w:r>
    </w:p>
    <w:p w:rsidR="00B67DB1" w:rsidRPr="00690BFC" w:rsidRDefault="00B67DB1" w:rsidP="00B67DB1">
      <w:pPr>
        <w:ind w:firstLine="567"/>
        <w:jc w:val="both"/>
        <w:rPr>
          <w:rStyle w:val="newstext1"/>
          <w:rFonts w:ascii="Times New Roman" w:hAnsi="Times New Roman"/>
          <w:szCs w:val="17"/>
        </w:rPr>
      </w:pPr>
      <w:r w:rsidRPr="00690BFC">
        <w:rPr>
          <w:rFonts w:ascii="Times New Roman" w:hAnsi="Times New Roman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690BFC">
        <w:rPr>
          <w:rFonts w:ascii="Times New Roman" w:hAnsi="Times New Roman"/>
        </w:rPr>
        <w:softHyphen/>
        <w:t>те ответы на возможные вопросы по содержанию реферата.</w:t>
      </w:r>
    </w:p>
    <w:p w:rsidR="00B67DB1" w:rsidRPr="00690BFC" w:rsidRDefault="00B67DB1" w:rsidP="00B67DB1">
      <w:pPr>
        <w:ind w:firstLine="708"/>
        <w:jc w:val="both"/>
        <w:rPr>
          <w:rStyle w:val="newstext1"/>
          <w:rFonts w:ascii="Times New Roman" w:hAnsi="Times New Roman"/>
          <w:szCs w:val="17"/>
        </w:rPr>
      </w:pPr>
    </w:p>
    <w:p w:rsidR="00B67DB1" w:rsidRPr="00690BFC" w:rsidRDefault="00B67DB1" w:rsidP="00B67DB1">
      <w:pPr>
        <w:jc w:val="center"/>
        <w:rPr>
          <w:rFonts w:ascii="Times New Roman" w:hAnsi="Times New Roman"/>
        </w:rPr>
      </w:pPr>
    </w:p>
    <w:p w:rsidR="00B67DB1" w:rsidRPr="00690BFC" w:rsidRDefault="00B67DB1" w:rsidP="00B67DB1">
      <w:pPr>
        <w:tabs>
          <w:tab w:val="left" w:pos="270"/>
        </w:tabs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  <w:lang w:val="en-US"/>
        </w:rPr>
        <w:t>III</w:t>
      </w:r>
      <w:r w:rsidRPr="001518EC">
        <w:rPr>
          <w:rFonts w:ascii="Times New Roman" w:hAnsi="Times New Roman"/>
          <w:b/>
        </w:rPr>
        <w:t xml:space="preserve">.  </w:t>
      </w:r>
      <w:r w:rsidRPr="00690BFC">
        <w:rPr>
          <w:rFonts w:ascii="Times New Roman" w:hAnsi="Times New Roman"/>
          <w:b/>
        </w:rPr>
        <w:t>Структура подготовки вопросов по темам семинарских занятий.</w:t>
      </w:r>
    </w:p>
    <w:p w:rsidR="00B67DB1" w:rsidRPr="00690BFC" w:rsidRDefault="00B67DB1" w:rsidP="00B67DB1">
      <w:pPr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Предложенная структура поможет студентам организовать план изучения основных тем дисциплины «История </w:t>
      </w:r>
      <w:r>
        <w:rPr>
          <w:rFonts w:ascii="Times New Roman" w:hAnsi="Times New Roman"/>
        </w:rPr>
        <w:t>ИЗО</w:t>
      </w:r>
      <w:r w:rsidRPr="00690BFC">
        <w:rPr>
          <w:rFonts w:ascii="Times New Roman" w:hAnsi="Times New Roman"/>
        </w:rPr>
        <w:t>»</w:t>
      </w:r>
    </w:p>
    <w:p w:rsidR="00B67DB1" w:rsidRPr="00690BFC" w:rsidRDefault="00B67DB1" w:rsidP="00B67DB1">
      <w:pPr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Эгейский, или крито-микенский период (III – II тыс. до н.э.).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История открытия памятников Эгейской культуры. Артур Эванс и Генрих </w:t>
      </w:r>
      <w:proofErr w:type="spellStart"/>
      <w:r w:rsidRPr="00690BFC">
        <w:rPr>
          <w:rFonts w:ascii="Times New Roman" w:hAnsi="Times New Roman"/>
        </w:rPr>
        <w:t>Шлиман</w:t>
      </w:r>
      <w:proofErr w:type="spellEnd"/>
      <w:r w:rsidRPr="00690BFC">
        <w:rPr>
          <w:rFonts w:ascii="Times New Roman" w:hAnsi="Times New Roman"/>
        </w:rPr>
        <w:t xml:space="preserve">. Центры Эгейской культуры: о. Крит, гг. Микены, </w:t>
      </w:r>
      <w:proofErr w:type="spellStart"/>
      <w:r w:rsidRPr="00690BFC">
        <w:rPr>
          <w:rFonts w:ascii="Times New Roman" w:hAnsi="Times New Roman"/>
        </w:rPr>
        <w:t>Тиринф</w:t>
      </w:r>
      <w:proofErr w:type="spellEnd"/>
      <w:r w:rsidRPr="00690BFC">
        <w:rPr>
          <w:rFonts w:ascii="Times New Roman" w:hAnsi="Times New Roman"/>
        </w:rPr>
        <w:t xml:space="preserve">, Троя, </w:t>
      </w:r>
      <w:proofErr w:type="spellStart"/>
      <w:r w:rsidRPr="00690BFC">
        <w:rPr>
          <w:rFonts w:ascii="Times New Roman" w:hAnsi="Times New Roman"/>
        </w:rPr>
        <w:t>Пилос</w:t>
      </w:r>
      <w:proofErr w:type="spellEnd"/>
      <w:r w:rsidRPr="00690BFC">
        <w:rPr>
          <w:rFonts w:ascii="Times New Roman" w:hAnsi="Times New Roman"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Искусство о. Крит. Основные характеристики: живописность, реалистичность, связь с окружающей средой. Архитектура. </w:t>
      </w:r>
      <w:proofErr w:type="spellStart"/>
      <w:r w:rsidRPr="00690BFC">
        <w:rPr>
          <w:rFonts w:ascii="Times New Roman" w:hAnsi="Times New Roman"/>
        </w:rPr>
        <w:t>Кносский</w:t>
      </w:r>
      <w:proofErr w:type="spellEnd"/>
      <w:r w:rsidRPr="00690BFC">
        <w:rPr>
          <w:rFonts w:ascii="Times New Roman" w:hAnsi="Times New Roman"/>
        </w:rPr>
        <w:t xml:space="preserve">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</w:t>
      </w:r>
      <w:proofErr w:type="spellStart"/>
      <w:r w:rsidRPr="00690BFC">
        <w:rPr>
          <w:rFonts w:ascii="Times New Roman" w:hAnsi="Times New Roman"/>
        </w:rPr>
        <w:t>камарес</w:t>
      </w:r>
      <w:proofErr w:type="spellEnd"/>
      <w:r w:rsidRPr="00690BFC">
        <w:rPr>
          <w:rFonts w:ascii="Times New Roman" w:hAnsi="Times New Roman"/>
        </w:rPr>
        <w:t xml:space="preserve">», дворцовый, Мелкая пластика: изображения человека и природы.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Древней Греции: гомеровский и архаический периоды.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Гомеровский период</w:t>
      </w:r>
      <w:r w:rsidRPr="00690BFC">
        <w:rPr>
          <w:rFonts w:ascii="Times New Roman" w:hAnsi="Times New Roman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</w:t>
      </w:r>
      <w:proofErr w:type="spellStart"/>
      <w:r w:rsidRPr="00690BFC">
        <w:rPr>
          <w:rFonts w:ascii="Times New Roman" w:hAnsi="Times New Roman"/>
        </w:rPr>
        <w:t>Дипилонские</w:t>
      </w:r>
      <w:proofErr w:type="spellEnd"/>
      <w:r w:rsidRPr="00690BFC">
        <w:rPr>
          <w:rFonts w:ascii="Times New Roman" w:hAnsi="Times New Roman"/>
        </w:rPr>
        <w:t xml:space="preserve"> вазы. Ковровый стиль вазописи. </w:t>
      </w:r>
      <w:r w:rsidRPr="00690BFC">
        <w:rPr>
          <w:rFonts w:ascii="Times New Roman" w:hAnsi="Times New Roman"/>
          <w:u w:val="single"/>
        </w:rPr>
        <w:t>Архаический период</w:t>
      </w:r>
      <w:r w:rsidRPr="00690BFC">
        <w:rPr>
          <w:rFonts w:ascii="Times New Roman" w:hAnsi="Times New Roman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</w:t>
      </w:r>
      <w:proofErr w:type="spellStart"/>
      <w:r w:rsidRPr="00690BFC">
        <w:rPr>
          <w:rFonts w:ascii="Times New Roman" w:hAnsi="Times New Roman"/>
        </w:rPr>
        <w:t>Милет</w:t>
      </w:r>
      <w:proofErr w:type="spellEnd"/>
      <w:r w:rsidRPr="00690BFC">
        <w:rPr>
          <w:rFonts w:ascii="Times New Roman" w:hAnsi="Times New Roman"/>
        </w:rPr>
        <w:t xml:space="preserve"> и др.).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</w:t>
      </w:r>
      <w:r w:rsidRPr="00690BFC">
        <w:rPr>
          <w:rFonts w:ascii="Times New Roman" w:hAnsi="Times New Roman"/>
        </w:rPr>
        <w:lastRenderedPageBreak/>
        <w:t xml:space="preserve">Храмы в </w:t>
      </w:r>
      <w:proofErr w:type="spellStart"/>
      <w:r w:rsidRPr="00690BFC">
        <w:rPr>
          <w:rFonts w:ascii="Times New Roman" w:hAnsi="Times New Roman"/>
        </w:rPr>
        <w:t>Пестуме</w:t>
      </w:r>
      <w:proofErr w:type="spellEnd"/>
      <w:r w:rsidRPr="00690BFC">
        <w:rPr>
          <w:rFonts w:ascii="Times New Roman" w:hAnsi="Times New Roman"/>
        </w:rPr>
        <w:t>: храм Геры I («Базилика»), храм Афины («Деметры»), храм Геры в Олимпии. Роль архитектуры в жизни древних греков.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</w:t>
      </w:r>
      <w:proofErr w:type="spellStart"/>
      <w:r w:rsidRPr="00690BFC">
        <w:rPr>
          <w:rFonts w:ascii="Times New Roman" w:hAnsi="Times New Roman"/>
        </w:rPr>
        <w:t>Куросы</w:t>
      </w:r>
      <w:proofErr w:type="spellEnd"/>
      <w:r w:rsidRPr="00690BFC">
        <w:rPr>
          <w:rFonts w:ascii="Times New Roman" w:hAnsi="Times New Roman"/>
        </w:rPr>
        <w:t xml:space="preserve"> и коры. Физическое воспитание и пластические искусства.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Искусство древней Греции эпохи классики.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Развитие скульптуры.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.</w:t>
      </w:r>
      <w:r w:rsidRPr="00690BFC">
        <w:rPr>
          <w:rFonts w:ascii="Times New Roman" w:hAnsi="Times New Roman"/>
          <w:u w:val="single"/>
        </w:rPr>
        <w:t xml:space="preserve">Высокая классика. </w:t>
      </w:r>
      <w:r w:rsidRPr="00690BFC">
        <w:rPr>
          <w:rFonts w:ascii="Times New Roman" w:hAnsi="Times New Roman"/>
        </w:rPr>
        <w:t xml:space="preserve">Творчество Мирона. Передача движения в статуе «Дискобол». Динамика скульптурного образа. </w:t>
      </w:r>
      <w:proofErr w:type="spellStart"/>
      <w:r w:rsidRPr="00690BFC">
        <w:rPr>
          <w:rFonts w:ascii="Times New Roman" w:hAnsi="Times New Roman"/>
        </w:rPr>
        <w:t>Поликлет</w:t>
      </w:r>
      <w:proofErr w:type="spellEnd"/>
      <w:r w:rsidRPr="00690BFC">
        <w:rPr>
          <w:rFonts w:ascii="Times New Roman" w:hAnsi="Times New Roman"/>
        </w:rPr>
        <w:t xml:space="preserve"> – скульптор и теоретик. Его трактат о пропорциях человеческого тела «Канон». Статуя «</w:t>
      </w:r>
      <w:proofErr w:type="spellStart"/>
      <w:r w:rsidRPr="00690BFC">
        <w:rPr>
          <w:rFonts w:ascii="Times New Roman" w:hAnsi="Times New Roman"/>
        </w:rPr>
        <w:t>Дорифор</w:t>
      </w:r>
      <w:proofErr w:type="spellEnd"/>
      <w:r w:rsidRPr="00690BFC">
        <w:rPr>
          <w:rFonts w:ascii="Times New Roman" w:hAnsi="Times New Roman"/>
        </w:rPr>
        <w:t xml:space="preserve">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Поздняя классика</w:t>
      </w:r>
      <w:r w:rsidRPr="00690BFC">
        <w:rPr>
          <w:rFonts w:ascii="Times New Roman" w:hAnsi="Times New Roman"/>
        </w:rPr>
        <w:t xml:space="preserve">. Основные работы </w:t>
      </w:r>
      <w:proofErr w:type="spellStart"/>
      <w:r w:rsidRPr="00690BFC">
        <w:rPr>
          <w:rFonts w:ascii="Times New Roman" w:hAnsi="Times New Roman"/>
        </w:rPr>
        <w:t>Скопаса</w:t>
      </w:r>
      <w:proofErr w:type="spellEnd"/>
      <w:r w:rsidRPr="00690BFC">
        <w:rPr>
          <w:rFonts w:ascii="Times New Roman" w:hAnsi="Times New Roman"/>
        </w:rPr>
        <w:t xml:space="preserve"> («Менада»), Праксителя («Афродита </w:t>
      </w:r>
      <w:proofErr w:type="spellStart"/>
      <w:r w:rsidRPr="00690BFC">
        <w:rPr>
          <w:rFonts w:ascii="Times New Roman" w:hAnsi="Times New Roman"/>
        </w:rPr>
        <w:t>Книдская</w:t>
      </w:r>
      <w:proofErr w:type="spellEnd"/>
      <w:r w:rsidRPr="00690BFC">
        <w:rPr>
          <w:rFonts w:ascii="Times New Roman" w:hAnsi="Times New Roman"/>
        </w:rPr>
        <w:t xml:space="preserve">», «Гермес с младенцем Дионисом»). Отличие скульптуры поздней классики от работ предшествующего периода. </w:t>
      </w:r>
      <w:proofErr w:type="spellStart"/>
      <w:r w:rsidRPr="00690BFC">
        <w:rPr>
          <w:rFonts w:ascii="Times New Roman" w:hAnsi="Times New Roman"/>
        </w:rPr>
        <w:t>Лисипп</w:t>
      </w:r>
      <w:proofErr w:type="spellEnd"/>
      <w:r w:rsidRPr="00690BFC">
        <w:rPr>
          <w:rFonts w:ascii="Times New Roman" w:hAnsi="Times New Roman"/>
        </w:rPr>
        <w:t xml:space="preserve">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</w:t>
      </w:r>
      <w:proofErr w:type="spellStart"/>
      <w:r w:rsidRPr="00690BFC">
        <w:rPr>
          <w:rFonts w:ascii="Times New Roman" w:hAnsi="Times New Roman"/>
        </w:rPr>
        <w:t>Лисиппа</w:t>
      </w:r>
      <w:proofErr w:type="spellEnd"/>
      <w:r w:rsidRPr="00690BFC">
        <w:rPr>
          <w:rFonts w:ascii="Times New Roman" w:hAnsi="Times New Roman"/>
        </w:rPr>
        <w:t xml:space="preserve"> «</w:t>
      </w:r>
      <w:proofErr w:type="spellStart"/>
      <w:r w:rsidRPr="00690BFC">
        <w:rPr>
          <w:rFonts w:ascii="Times New Roman" w:hAnsi="Times New Roman"/>
        </w:rPr>
        <w:t>Апоксиомен</w:t>
      </w:r>
      <w:proofErr w:type="spellEnd"/>
      <w:r w:rsidRPr="00690BFC">
        <w:rPr>
          <w:rFonts w:ascii="Times New Roman" w:hAnsi="Times New Roman"/>
        </w:rPr>
        <w:t xml:space="preserve">» или «уставший атлет» - юноша, стирающий пыль после гимназических упражнений -  передача сложного внутреннего состояния человека. </w:t>
      </w:r>
      <w:proofErr w:type="spellStart"/>
      <w:r w:rsidRPr="00690BFC">
        <w:rPr>
          <w:rFonts w:ascii="Times New Roman" w:hAnsi="Times New Roman"/>
        </w:rPr>
        <w:t>Лисипп</w:t>
      </w:r>
      <w:proofErr w:type="spellEnd"/>
      <w:r w:rsidRPr="00690BFC">
        <w:rPr>
          <w:rFonts w:ascii="Times New Roman" w:hAnsi="Times New Roman"/>
        </w:rPr>
        <w:t xml:space="preserve"> – теоретик, отличия его пропорций от пропорций </w:t>
      </w:r>
      <w:proofErr w:type="spellStart"/>
      <w:r w:rsidRPr="00690BFC">
        <w:rPr>
          <w:rFonts w:ascii="Times New Roman" w:hAnsi="Times New Roman"/>
        </w:rPr>
        <w:t>Поликлета</w:t>
      </w:r>
      <w:proofErr w:type="spellEnd"/>
      <w:r w:rsidRPr="00690BFC">
        <w:rPr>
          <w:rFonts w:ascii="Times New Roman" w:hAnsi="Times New Roman"/>
        </w:rPr>
        <w:t xml:space="preserve"> (большая стройность и реалистическое изображение человеческого тела).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эпохи эллинизма.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</w:t>
      </w:r>
      <w:proofErr w:type="spellStart"/>
      <w:r w:rsidRPr="00690BFC">
        <w:rPr>
          <w:rFonts w:ascii="Times New Roman" w:hAnsi="Times New Roman"/>
        </w:rPr>
        <w:t>Антиохия</w:t>
      </w:r>
      <w:proofErr w:type="spellEnd"/>
      <w:r w:rsidRPr="00690BFC">
        <w:rPr>
          <w:rFonts w:ascii="Times New Roman" w:hAnsi="Times New Roman"/>
        </w:rPr>
        <w:t>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</w:t>
      </w:r>
      <w:proofErr w:type="spellStart"/>
      <w:r w:rsidRPr="00690BFC">
        <w:rPr>
          <w:rFonts w:ascii="Times New Roman" w:hAnsi="Times New Roman"/>
        </w:rPr>
        <w:t>Фаросский</w:t>
      </w:r>
      <w:proofErr w:type="spellEnd"/>
      <w:r w:rsidRPr="00690BFC">
        <w:rPr>
          <w:rFonts w:ascii="Times New Roman" w:hAnsi="Times New Roman"/>
        </w:rPr>
        <w:t xml:space="preserve">) маяк. Монументальная скульптура «Родосский колосс». Героический пафос «Ники </w:t>
      </w:r>
      <w:proofErr w:type="spellStart"/>
      <w:r w:rsidRPr="00690BFC">
        <w:rPr>
          <w:rFonts w:ascii="Times New Roman" w:hAnsi="Times New Roman"/>
        </w:rPr>
        <w:t>Самофракийской</w:t>
      </w:r>
      <w:proofErr w:type="spellEnd"/>
      <w:r w:rsidRPr="00690BFC">
        <w:rPr>
          <w:rFonts w:ascii="Times New Roman" w:hAnsi="Times New Roman"/>
        </w:rPr>
        <w:t xml:space="preserve">».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.     Новое декоративное назначение скульптуры (украшение садов, дворцовых залов и т. п.). </w:t>
      </w:r>
      <w:proofErr w:type="spellStart"/>
      <w:r w:rsidRPr="00690BFC">
        <w:rPr>
          <w:rFonts w:ascii="Times New Roman" w:hAnsi="Times New Roman"/>
        </w:rPr>
        <w:t>Пергамская</w:t>
      </w:r>
      <w:proofErr w:type="spellEnd"/>
      <w:r w:rsidRPr="00690BFC">
        <w:rPr>
          <w:rFonts w:ascii="Times New Roman" w:hAnsi="Times New Roman"/>
        </w:rPr>
        <w:t xml:space="preserve"> школа. Портретное искусство Пергама. Скульптуры “Эпигон”, “Антигон”, “</w:t>
      </w:r>
      <w:proofErr w:type="spellStart"/>
      <w:r w:rsidRPr="00690BFC">
        <w:rPr>
          <w:rFonts w:ascii="Times New Roman" w:hAnsi="Times New Roman"/>
        </w:rPr>
        <w:t>Пиромах</w:t>
      </w:r>
      <w:proofErr w:type="spellEnd"/>
      <w:r w:rsidRPr="00690BFC">
        <w:rPr>
          <w:rFonts w:ascii="Times New Roman" w:hAnsi="Times New Roman"/>
        </w:rPr>
        <w:t xml:space="preserve">”, скульптура </w:t>
      </w:r>
      <w:proofErr w:type="spellStart"/>
      <w:r w:rsidRPr="00690BFC">
        <w:rPr>
          <w:rFonts w:ascii="Times New Roman" w:hAnsi="Times New Roman"/>
        </w:rPr>
        <w:t>Пергамского</w:t>
      </w:r>
      <w:proofErr w:type="spellEnd"/>
      <w:r w:rsidRPr="00690BFC">
        <w:rPr>
          <w:rFonts w:ascii="Times New Roman" w:hAnsi="Times New Roman"/>
        </w:rPr>
        <w:t xml:space="preserve"> алтаря Зевса. Памятники, близкие </w:t>
      </w:r>
      <w:proofErr w:type="spellStart"/>
      <w:r w:rsidRPr="00690BFC">
        <w:rPr>
          <w:rFonts w:ascii="Times New Roman" w:hAnsi="Times New Roman"/>
        </w:rPr>
        <w:t>пергамской</w:t>
      </w:r>
      <w:proofErr w:type="spellEnd"/>
      <w:r w:rsidRPr="00690BFC">
        <w:rPr>
          <w:rFonts w:ascii="Times New Roman" w:hAnsi="Times New Roman"/>
        </w:rPr>
        <w:t xml:space="preserve"> школе: “Раб-точильщик”, “Афродита </w:t>
      </w:r>
      <w:proofErr w:type="spellStart"/>
      <w:r w:rsidRPr="00690BFC">
        <w:rPr>
          <w:rFonts w:ascii="Times New Roman" w:hAnsi="Times New Roman"/>
        </w:rPr>
        <w:t>Милосская</w:t>
      </w:r>
      <w:proofErr w:type="spellEnd"/>
      <w:r w:rsidRPr="00690BFC">
        <w:rPr>
          <w:rFonts w:ascii="Times New Roman" w:hAnsi="Times New Roman"/>
        </w:rPr>
        <w:t xml:space="preserve">” (мастер из </w:t>
      </w:r>
      <w:proofErr w:type="spellStart"/>
      <w:r w:rsidRPr="00690BFC">
        <w:rPr>
          <w:rFonts w:ascii="Times New Roman" w:hAnsi="Times New Roman"/>
        </w:rPr>
        <w:t>Антиохии</w:t>
      </w:r>
      <w:proofErr w:type="spellEnd"/>
      <w:r w:rsidRPr="00690BFC">
        <w:rPr>
          <w:rFonts w:ascii="Times New Roman" w:hAnsi="Times New Roman"/>
        </w:rPr>
        <w:t xml:space="preserve">, II в. до н. э.). Родосская школа. Натуралистичность приемов. Измельчение в трактовке пластических форм. </w:t>
      </w:r>
      <w:proofErr w:type="spellStart"/>
      <w:r w:rsidRPr="00690BFC">
        <w:rPr>
          <w:rFonts w:ascii="Times New Roman" w:hAnsi="Times New Roman"/>
        </w:rPr>
        <w:t>Аполлоний</w:t>
      </w:r>
      <w:proofErr w:type="spellEnd"/>
      <w:r w:rsidRPr="00690BFC">
        <w:rPr>
          <w:rFonts w:ascii="Times New Roman" w:hAnsi="Times New Roman"/>
        </w:rPr>
        <w:t xml:space="preserve"> и </w:t>
      </w:r>
      <w:proofErr w:type="spellStart"/>
      <w:r w:rsidRPr="00690BFC">
        <w:rPr>
          <w:rFonts w:ascii="Times New Roman" w:hAnsi="Times New Roman"/>
        </w:rPr>
        <w:t>Тавриск</w:t>
      </w:r>
      <w:proofErr w:type="spellEnd"/>
      <w:r w:rsidRPr="00690BFC">
        <w:rPr>
          <w:rFonts w:ascii="Times New Roman" w:hAnsi="Times New Roman"/>
        </w:rPr>
        <w:t xml:space="preserve">, их произведение “Казнь </w:t>
      </w:r>
      <w:proofErr w:type="spellStart"/>
      <w:r w:rsidRPr="00690BFC">
        <w:rPr>
          <w:rFonts w:ascii="Times New Roman" w:hAnsi="Times New Roman"/>
        </w:rPr>
        <w:t>Дирки</w:t>
      </w:r>
      <w:proofErr w:type="spellEnd"/>
      <w:r w:rsidRPr="00690BFC">
        <w:rPr>
          <w:rFonts w:ascii="Times New Roman" w:hAnsi="Times New Roman"/>
        </w:rPr>
        <w:t>” (“</w:t>
      </w:r>
      <w:proofErr w:type="spellStart"/>
      <w:r w:rsidRPr="00690BFC">
        <w:rPr>
          <w:rFonts w:ascii="Times New Roman" w:hAnsi="Times New Roman"/>
        </w:rPr>
        <w:t>Фарнезский</w:t>
      </w:r>
      <w:proofErr w:type="spellEnd"/>
      <w:r w:rsidRPr="00690BFC">
        <w:rPr>
          <w:rFonts w:ascii="Times New Roman" w:hAnsi="Times New Roman"/>
        </w:rPr>
        <w:t xml:space="preserve"> бык”). Введение элементов пейзажа в пластику. Новоаттическая школа. Работы </w:t>
      </w:r>
      <w:proofErr w:type="spellStart"/>
      <w:r w:rsidRPr="00690BFC">
        <w:rPr>
          <w:rFonts w:ascii="Times New Roman" w:hAnsi="Times New Roman"/>
        </w:rPr>
        <w:t>Аполлония</w:t>
      </w:r>
      <w:proofErr w:type="spellEnd"/>
      <w:r w:rsidRPr="00690BFC">
        <w:rPr>
          <w:rFonts w:ascii="Times New Roman" w:hAnsi="Times New Roman"/>
        </w:rPr>
        <w:t xml:space="preserve"> из Афин (“Бельведерский торс”, “Кулачный боец”).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Анализ крупнейших произведений эллинистического искусства: скульптурного фриза </w:t>
      </w:r>
      <w:proofErr w:type="spellStart"/>
      <w:r w:rsidRPr="00690BFC">
        <w:rPr>
          <w:rFonts w:ascii="Times New Roman" w:hAnsi="Times New Roman"/>
        </w:rPr>
        <w:t>Пергамского</w:t>
      </w:r>
      <w:proofErr w:type="spellEnd"/>
      <w:r w:rsidRPr="00690BFC">
        <w:rPr>
          <w:rFonts w:ascii="Times New Roman" w:hAnsi="Times New Roman"/>
        </w:rPr>
        <w:t xml:space="preserve"> алтаря (Берлин, </w:t>
      </w:r>
      <w:proofErr w:type="spellStart"/>
      <w:r w:rsidRPr="00690BFC">
        <w:rPr>
          <w:rFonts w:ascii="Times New Roman" w:hAnsi="Times New Roman"/>
        </w:rPr>
        <w:t>Пергамон</w:t>
      </w:r>
      <w:proofErr w:type="spellEnd"/>
      <w:r w:rsidRPr="00690BFC">
        <w:rPr>
          <w:rFonts w:ascii="Times New Roman" w:hAnsi="Times New Roman"/>
        </w:rPr>
        <w:t xml:space="preserve"> музей), Ники </w:t>
      </w:r>
      <w:proofErr w:type="spellStart"/>
      <w:r w:rsidRPr="00690BFC">
        <w:rPr>
          <w:rFonts w:ascii="Times New Roman" w:hAnsi="Times New Roman"/>
        </w:rPr>
        <w:t>Самофракийской</w:t>
      </w:r>
      <w:proofErr w:type="spellEnd"/>
      <w:r w:rsidRPr="00690BFC">
        <w:rPr>
          <w:rFonts w:ascii="Times New Roman" w:hAnsi="Times New Roman"/>
        </w:rPr>
        <w:t xml:space="preserve"> и Венеры </w:t>
      </w:r>
      <w:proofErr w:type="spellStart"/>
      <w:r w:rsidRPr="00690BFC">
        <w:rPr>
          <w:rFonts w:ascii="Times New Roman" w:hAnsi="Times New Roman"/>
        </w:rPr>
        <w:t>Милосской</w:t>
      </w:r>
      <w:proofErr w:type="spellEnd"/>
      <w:r w:rsidRPr="00690BFC">
        <w:rPr>
          <w:rFonts w:ascii="Times New Roman" w:hAnsi="Times New Roman"/>
        </w:rPr>
        <w:t xml:space="preserve"> (Париж, Лувр). Трагическое начало в скульптурной группе «Лаокоон».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Архитектура.</w:t>
      </w:r>
      <w:r w:rsidRPr="00690BFC">
        <w:rPr>
          <w:rFonts w:ascii="Times New Roman" w:hAnsi="Times New Roman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</w:t>
      </w:r>
      <w:proofErr w:type="spellStart"/>
      <w:r w:rsidRPr="00690BFC">
        <w:rPr>
          <w:rFonts w:ascii="Times New Roman" w:hAnsi="Times New Roman"/>
        </w:rPr>
        <w:t>Гипподама</w:t>
      </w:r>
      <w:proofErr w:type="spellEnd"/>
      <w:r w:rsidRPr="00690BFC">
        <w:rPr>
          <w:rFonts w:ascii="Times New Roman" w:hAnsi="Times New Roman"/>
        </w:rPr>
        <w:t xml:space="preserve"> Милетского (оборонительные стены, улицы, площади, общественные сооружения) — Александрия, </w:t>
      </w:r>
      <w:proofErr w:type="spellStart"/>
      <w:r w:rsidRPr="00690BFC">
        <w:rPr>
          <w:rFonts w:ascii="Times New Roman" w:hAnsi="Times New Roman"/>
        </w:rPr>
        <w:t>Милет</w:t>
      </w:r>
      <w:proofErr w:type="spellEnd"/>
      <w:r w:rsidRPr="00690BFC">
        <w:rPr>
          <w:rFonts w:ascii="Times New Roman" w:hAnsi="Times New Roman"/>
        </w:rPr>
        <w:t xml:space="preserve">, Пергам. Архитектура дворцов </w:t>
      </w:r>
      <w:r w:rsidRPr="00690BFC">
        <w:rPr>
          <w:rFonts w:ascii="Times New Roman" w:hAnsi="Times New Roman"/>
        </w:rPr>
        <w:lastRenderedPageBreak/>
        <w:t>монархов — дворец в Пергаме. Тип греческого жилого дома и его декоративное оформление.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древнего Рима.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Архитектура Римской республики</w:t>
      </w:r>
      <w:r w:rsidRPr="00690BFC">
        <w:rPr>
          <w:rFonts w:ascii="Times New Roman" w:hAnsi="Times New Roman"/>
        </w:rPr>
        <w:t xml:space="preserve"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</w:t>
      </w:r>
      <w:proofErr w:type="spellStart"/>
      <w:r w:rsidRPr="00690BFC">
        <w:rPr>
          <w:rFonts w:ascii="Times New Roman" w:hAnsi="Times New Roman"/>
        </w:rPr>
        <w:t>Тиволи</w:t>
      </w:r>
      <w:proofErr w:type="spellEnd"/>
      <w:r w:rsidRPr="00690BFC">
        <w:rPr>
          <w:rFonts w:ascii="Times New Roman" w:hAnsi="Times New Roman"/>
        </w:rPr>
        <w:t xml:space="preserve">, на форуме </w:t>
      </w:r>
      <w:proofErr w:type="spellStart"/>
      <w:r w:rsidRPr="00690BFC">
        <w:rPr>
          <w:rFonts w:ascii="Times New Roman" w:hAnsi="Times New Roman"/>
        </w:rPr>
        <w:t>Боариум</w:t>
      </w:r>
      <w:proofErr w:type="spellEnd"/>
      <w:r w:rsidRPr="00690BFC">
        <w:rPr>
          <w:rFonts w:ascii="Times New Roman" w:hAnsi="Times New Roman"/>
        </w:rPr>
        <w:t xml:space="preserve">, форуме </w:t>
      </w:r>
      <w:proofErr w:type="spellStart"/>
      <w:r w:rsidRPr="00690BFC">
        <w:rPr>
          <w:rFonts w:ascii="Times New Roman" w:hAnsi="Times New Roman"/>
        </w:rPr>
        <w:t>Романум</w:t>
      </w:r>
      <w:proofErr w:type="spellEnd"/>
      <w:r w:rsidRPr="00690BFC">
        <w:rPr>
          <w:rFonts w:ascii="Times New Roman" w:hAnsi="Times New Roman"/>
        </w:rPr>
        <w:t xml:space="preserve">. Архитектурный комплекс форума </w:t>
      </w:r>
      <w:proofErr w:type="spellStart"/>
      <w:r w:rsidRPr="00690BFC">
        <w:rPr>
          <w:rFonts w:ascii="Times New Roman" w:hAnsi="Times New Roman"/>
        </w:rPr>
        <w:t>Романум</w:t>
      </w:r>
      <w:proofErr w:type="spellEnd"/>
      <w:r w:rsidRPr="00690BFC">
        <w:rPr>
          <w:rFonts w:ascii="Times New Roman" w:hAnsi="Times New Roman"/>
        </w:rPr>
        <w:t xml:space="preserve"> и его застройка. </w:t>
      </w:r>
      <w:proofErr w:type="spellStart"/>
      <w:r w:rsidRPr="00690BFC">
        <w:rPr>
          <w:rFonts w:ascii="Times New Roman" w:hAnsi="Times New Roman"/>
        </w:rPr>
        <w:t>Витрувий</w:t>
      </w:r>
      <w:proofErr w:type="spellEnd"/>
      <w:r w:rsidRPr="00690BFC">
        <w:rPr>
          <w:rFonts w:ascii="Times New Roman" w:hAnsi="Times New Roman"/>
        </w:rPr>
        <w:t xml:space="preserve"> и его трактат об архитектуре, выработка канонических типов ордеров.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Особенности архитектуры </w:t>
      </w:r>
      <w:proofErr w:type="gramStart"/>
      <w:r w:rsidRPr="00690BFC">
        <w:rPr>
          <w:rFonts w:ascii="Times New Roman" w:hAnsi="Times New Roman"/>
        </w:rPr>
        <w:t>Рима( использование</w:t>
      </w:r>
      <w:proofErr w:type="gramEnd"/>
      <w:r w:rsidRPr="00690BFC">
        <w:rPr>
          <w:rFonts w:ascii="Times New Roman" w:hAnsi="Times New Roman"/>
        </w:rPr>
        <w:t xml:space="preserve">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</w:t>
      </w:r>
      <w:proofErr w:type="spellStart"/>
      <w:r w:rsidRPr="00690BFC">
        <w:rPr>
          <w:rFonts w:ascii="Times New Roman" w:hAnsi="Times New Roman"/>
        </w:rPr>
        <w:t>инсулы</w:t>
      </w:r>
      <w:proofErr w:type="spellEnd"/>
      <w:r w:rsidRPr="00690BFC">
        <w:rPr>
          <w:rFonts w:ascii="Times New Roman" w:hAnsi="Times New Roman"/>
        </w:rPr>
        <w:t xml:space="preserve"> и </w:t>
      </w:r>
      <w:proofErr w:type="spellStart"/>
      <w:r w:rsidRPr="00690BFC">
        <w:rPr>
          <w:rFonts w:ascii="Times New Roman" w:hAnsi="Times New Roman"/>
        </w:rPr>
        <w:t>домусы</w:t>
      </w:r>
      <w:proofErr w:type="spellEnd"/>
      <w:r w:rsidRPr="00690BFC">
        <w:rPr>
          <w:rFonts w:ascii="Times New Roman" w:hAnsi="Times New Roman"/>
        </w:rPr>
        <w:t xml:space="preserve">. 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Архитектура Римской империи.</w:t>
      </w:r>
      <w:r w:rsidRPr="00690BFC">
        <w:rPr>
          <w:rFonts w:ascii="Times New Roman" w:hAnsi="Times New Roman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</w:t>
      </w:r>
      <w:proofErr w:type="gramStart"/>
      <w:r w:rsidRPr="00690BFC">
        <w:rPr>
          <w:rFonts w:ascii="Times New Roman" w:hAnsi="Times New Roman"/>
        </w:rPr>
        <w:t>великолепия ,</w:t>
      </w:r>
      <w:proofErr w:type="gramEnd"/>
      <w:r w:rsidRPr="00690BFC">
        <w:rPr>
          <w:rFonts w:ascii="Times New Roman" w:hAnsi="Times New Roman"/>
        </w:rPr>
        <w:t xml:space="preserve">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</w:t>
      </w:r>
      <w:proofErr w:type="spellStart"/>
      <w:r w:rsidRPr="00690BFC">
        <w:rPr>
          <w:rFonts w:ascii="Times New Roman" w:hAnsi="Times New Roman"/>
        </w:rPr>
        <w:t>Веспасиана</w:t>
      </w:r>
      <w:proofErr w:type="spellEnd"/>
      <w:r w:rsidRPr="00690BFC">
        <w:rPr>
          <w:rFonts w:ascii="Times New Roman" w:hAnsi="Times New Roman"/>
        </w:rPr>
        <w:t xml:space="preserve">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</w:t>
      </w:r>
      <w:proofErr w:type="spellStart"/>
      <w:r w:rsidRPr="00690BFC">
        <w:rPr>
          <w:rFonts w:ascii="Times New Roman" w:hAnsi="Times New Roman"/>
        </w:rPr>
        <w:t>Максенция</w:t>
      </w:r>
      <w:proofErr w:type="spellEnd"/>
      <w:r w:rsidRPr="00690BFC">
        <w:rPr>
          <w:rFonts w:ascii="Times New Roman" w:hAnsi="Times New Roman"/>
        </w:rPr>
        <w:t xml:space="preserve">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Искусство эпохи средневековья.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Романское искусство.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</w:t>
      </w:r>
      <w:proofErr w:type="spellStart"/>
      <w:r w:rsidRPr="00690BFC">
        <w:rPr>
          <w:rFonts w:ascii="Times New Roman" w:hAnsi="Times New Roman"/>
        </w:rPr>
        <w:t>Хильдесхайме</w:t>
      </w:r>
      <w:proofErr w:type="spellEnd"/>
      <w:r w:rsidRPr="00690BFC">
        <w:rPr>
          <w:rFonts w:ascii="Times New Roman" w:hAnsi="Times New Roman"/>
        </w:rPr>
        <w:t xml:space="preserve">, ансамбль в Пизе (собор, “падающая” башня и баптистерий). Замок-крепость и его устройство. Башня «донжон».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</w:t>
      </w:r>
      <w:proofErr w:type="spellStart"/>
      <w:r w:rsidRPr="00690BFC">
        <w:rPr>
          <w:rFonts w:ascii="Times New Roman" w:hAnsi="Times New Roman"/>
        </w:rPr>
        <w:t>Хильдесхайме</w:t>
      </w:r>
      <w:proofErr w:type="spellEnd"/>
      <w:r w:rsidRPr="00690BFC">
        <w:rPr>
          <w:rFonts w:ascii="Times New Roman" w:hAnsi="Times New Roman"/>
        </w:rPr>
        <w:t xml:space="preserve">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</w:t>
      </w:r>
      <w:proofErr w:type="spellStart"/>
      <w:r w:rsidRPr="00690BFC">
        <w:rPr>
          <w:rFonts w:ascii="Times New Roman" w:hAnsi="Times New Roman"/>
        </w:rPr>
        <w:t>Муассаке</w:t>
      </w:r>
      <w:proofErr w:type="spellEnd"/>
      <w:r w:rsidRPr="00690BFC">
        <w:rPr>
          <w:rFonts w:ascii="Times New Roman" w:hAnsi="Times New Roman"/>
        </w:rPr>
        <w:t xml:space="preserve">, 1115 г.), изображение “Страшного суда” (собор Сен-Лазар в </w:t>
      </w:r>
      <w:proofErr w:type="spellStart"/>
      <w:r w:rsidRPr="00690BFC">
        <w:rPr>
          <w:rFonts w:ascii="Times New Roman" w:hAnsi="Times New Roman"/>
        </w:rPr>
        <w:t>Отэне</w:t>
      </w:r>
      <w:proofErr w:type="spellEnd"/>
      <w:r w:rsidRPr="00690BFC">
        <w:rPr>
          <w:rFonts w:ascii="Times New Roman" w:hAnsi="Times New Roman"/>
        </w:rPr>
        <w:t xml:space="preserve">, 1130–1140 гг.).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Готическое искусство.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</w:t>
      </w:r>
      <w:r w:rsidRPr="00690BFC">
        <w:rPr>
          <w:rFonts w:ascii="Times New Roman" w:hAnsi="Times New Roman"/>
        </w:rPr>
        <w:lastRenderedPageBreak/>
        <w:t>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</w:t>
      </w:r>
      <w:proofErr w:type="spellStart"/>
      <w:r w:rsidRPr="00690BFC">
        <w:rPr>
          <w:rFonts w:ascii="Times New Roman" w:hAnsi="Times New Roman"/>
        </w:rPr>
        <w:t>нервюрный</w:t>
      </w:r>
      <w:proofErr w:type="spellEnd"/>
      <w:r w:rsidRPr="00690BFC">
        <w:rPr>
          <w:rFonts w:ascii="Times New Roman" w:hAnsi="Times New Roman"/>
        </w:rPr>
        <w:t xml:space="preserve"> свод, контрфорсы, аркбутаны, стрельчатые арки и башни). Крупнейшие памятники готики: Франция (</w:t>
      </w:r>
      <w:proofErr w:type="spellStart"/>
      <w:r w:rsidRPr="00690BFC">
        <w:rPr>
          <w:rFonts w:ascii="Times New Roman" w:hAnsi="Times New Roman"/>
        </w:rPr>
        <w:t>Нотр</w:t>
      </w:r>
      <w:proofErr w:type="spellEnd"/>
      <w:r w:rsidRPr="00690BFC">
        <w:rPr>
          <w:rFonts w:ascii="Times New Roman" w:hAnsi="Times New Roman"/>
        </w:rPr>
        <w:t xml:space="preserve"> Дам де Пари – Собор Парижской Богоматери, </w:t>
      </w:r>
      <w:proofErr w:type="spellStart"/>
      <w:r w:rsidRPr="00690BFC">
        <w:rPr>
          <w:rFonts w:ascii="Times New Roman" w:hAnsi="Times New Roman"/>
        </w:rPr>
        <w:t>Шартрский</w:t>
      </w:r>
      <w:proofErr w:type="spellEnd"/>
      <w:r w:rsidRPr="00690BFC">
        <w:rPr>
          <w:rFonts w:ascii="Times New Roman" w:hAnsi="Times New Roman"/>
        </w:rPr>
        <w:t xml:space="preserve"> собор, </w:t>
      </w:r>
      <w:proofErr w:type="spellStart"/>
      <w:r w:rsidRPr="00690BFC">
        <w:rPr>
          <w:rFonts w:ascii="Times New Roman" w:hAnsi="Times New Roman"/>
        </w:rPr>
        <w:t>Реймский</w:t>
      </w:r>
      <w:proofErr w:type="spellEnd"/>
      <w:r w:rsidRPr="00690BFC">
        <w:rPr>
          <w:rFonts w:ascii="Times New Roman" w:hAnsi="Times New Roman"/>
        </w:rPr>
        <w:t xml:space="preserve"> и </w:t>
      </w:r>
      <w:proofErr w:type="spellStart"/>
      <w:r w:rsidRPr="00690BFC">
        <w:rPr>
          <w:rFonts w:ascii="Times New Roman" w:hAnsi="Times New Roman"/>
        </w:rPr>
        <w:t>Амьенский</w:t>
      </w:r>
      <w:proofErr w:type="spellEnd"/>
      <w:r w:rsidRPr="00690BFC">
        <w:rPr>
          <w:rFonts w:ascii="Times New Roman" w:hAnsi="Times New Roman"/>
        </w:rPr>
        <w:t xml:space="preserve">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</w:t>
      </w:r>
      <w:proofErr w:type="spellStart"/>
      <w:r w:rsidRPr="00690BFC">
        <w:rPr>
          <w:rFonts w:ascii="Times New Roman" w:hAnsi="Times New Roman"/>
        </w:rPr>
        <w:t>нервюрный</w:t>
      </w:r>
      <w:proofErr w:type="spellEnd"/>
      <w:r w:rsidRPr="00690BFC">
        <w:rPr>
          <w:rFonts w:ascii="Times New Roman" w:hAnsi="Times New Roman"/>
        </w:rPr>
        <w:t xml:space="preserve">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</w:t>
      </w:r>
      <w:proofErr w:type="spellStart"/>
      <w:r w:rsidRPr="00690BFC">
        <w:rPr>
          <w:rFonts w:ascii="Times New Roman" w:hAnsi="Times New Roman"/>
        </w:rPr>
        <w:t>Реймского</w:t>
      </w:r>
      <w:proofErr w:type="spellEnd"/>
      <w:r w:rsidRPr="00690BFC">
        <w:rPr>
          <w:rFonts w:ascii="Times New Roman" w:hAnsi="Times New Roman"/>
        </w:rPr>
        <w:t xml:space="preserve"> собора – вершина развития средневековой скульптуры.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Ведущий элемент декора – витраж. Примеры витражной живописи. </w:t>
      </w:r>
    </w:p>
    <w:p w:rsidR="00B67DB1" w:rsidRPr="00690BFC" w:rsidRDefault="00B67DB1" w:rsidP="00B67DB1">
      <w:pPr>
        <w:jc w:val="both"/>
        <w:rPr>
          <w:rFonts w:ascii="Times New Roman" w:hAnsi="Times New Roman"/>
          <w:u w:val="single"/>
        </w:rPr>
      </w:pPr>
      <w:r w:rsidRPr="00690BFC">
        <w:rPr>
          <w:rFonts w:ascii="Times New Roman" w:hAnsi="Times New Roman"/>
          <w:b/>
          <w:u w:val="single"/>
        </w:rPr>
        <w:t>Искусство Итальянского Возрождения</w:t>
      </w:r>
      <w:r w:rsidRPr="00690BFC">
        <w:rPr>
          <w:rFonts w:ascii="Times New Roman" w:hAnsi="Times New Roman"/>
          <w:u w:val="single"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proofErr w:type="spellStart"/>
      <w:r w:rsidRPr="00690BFC">
        <w:rPr>
          <w:rFonts w:ascii="Times New Roman" w:hAnsi="Times New Roman"/>
          <w:b/>
        </w:rPr>
        <w:t>Предвозрождение</w:t>
      </w:r>
      <w:proofErr w:type="spellEnd"/>
      <w:r w:rsidRPr="00690BFC">
        <w:rPr>
          <w:rFonts w:ascii="Times New Roman" w:hAnsi="Times New Roman"/>
          <w:b/>
        </w:rPr>
        <w:t xml:space="preserve"> (проторенессанс).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Джотто</w:t>
      </w:r>
      <w:proofErr w:type="spellEnd"/>
      <w:r w:rsidRPr="00690BFC">
        <w:rPr>
          <w:rFonts w:ascii="Times New Roman" w:hAnsi="Times New Roman"/>
          <w:u w:val="single"/>
        </w:rPr>
        <w:t>.</w:t>
      </w:r>
      <w:r w:rsidRPr="00690BFC">
        <w:rPr>
          <w:rFonts w:ascii="Times New Roman" w:hAnsi="Times New Roman"/>
        </w:rPr>
        <w:t xml:space="preserve">  Основные работы </w:t>
      </w:r>
      <w:proofErr w:type="spell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 xml:space="preserve">: капелла </w:t>
      </w:r>
      <w:proofErr w:type="spellStart"/>
      <w:r w:rsidRPr="00690BFC">
        <w:rPr>
          <w:rFonts w:ascii="Times New Roman" w:hAnsi="Times New Roman"/>
        </w:rPr>
        <w:t>дель</w:t>
      </w:r>
      <w:proofErr w:type="spellEnd"/>
      <w:r w:rsidRPr="00690BFC">
        <w:rPr>
          <w:rFonts w:ascii="Times New Roman" w:hAnsi="Times New Roman"/>
        </w:rPr>
        <w:t xml:space="preserve"> Арена в Падуе и церковь Санта </w:t>
      </w:r>
      <w:proofErr w:type="spellStart"/>
      <w:r w:rsidRPr="00690BFC">
        <w:rPr>
          <w:rFonts w:ascii="Times New Roman" w:hAnsi="Times New Roman"/>
        </w:rPr>
        <w:t>Кроче</w:t>
      </w:r>
      <w:proofErr w:type="spellEnd"/>
      <w:r w:rsidRPr="00690BFC">
        <w:rPr>
          <w:rFonts w:ascii="Times New Roman" w:hAnsi="Times New Roman"/>
        </w:rPr>
        <w:t xml:space="preserve"> во Флоренции. Подробный анализ фрески «Поцелуй Иуды» в Падуе. Архитектурный проект </w:t>
      </w:r>
      <w:proofErr w:type="spellStart"/>
      <w:proofErr w:type="gram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 xml:space="preserve">  (</w:t>
      </w:r>
      <w:proofErr w:type="gramEnd"/>
      <w:r w:rsidRPr="00690BFC">
        <w:rPr>
          <w:rFonts w:ascii="Times New Roman" w:hAnsi="Times New Roman"/>
        </w:rPr>
        <w:t xml:space="preserve">колокольня собора Санта Мария </w:t>
      </w:r>
      <w:proofErr w:type="spellStart"/>
      <w:r w:rsidRPr="00690BFC">
        <w:rPr>
          <w:rFonts w:ascii="Times New Roman" w:hAnsi="Times New Roman"/>
        </w:rPr>
        <w:t>дельФьоре</w:t>
      </w:r>
      <w:proofErr w:type="spellEnd"/>
      <w:r w:rsidRPr="00690BFC">
        <w:rPr>
          <w:rFonts w:ascii="Times New Roman" w:hAnsi="Times New Roman"/>
        </w:rPr>
        <w:t xml:space="preserve"> во Флоренции). Значение художественной реформы </w:t>
      </w:r>
      <w:proofErr w:type="spell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 xml:space="preserve"> для развития искусства Возрождения.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Творчество живописцев Сиенской школы (</w:t>
      </w:r>
      <w:proofErr w:type="spellStart"/>
      <w:r w:rsidRPr="00690BFC">
        <w:rPr>
          <w:rFonts w:ascii="Times New Roman" w:hAnsi="Times New Roman"/>
        </w:rPr>
        <w:t>ДуччодиБуонисенья</w:t>
      </w:r>
      <w:proofErr w:type="spellEnd"/>
      <w:r w:rsidRPr="00690BFC">
        <w:rPr>
          <w:rFonts w:ascii="Times New Roman" w:hAnsi="Times New Roman"/>
        </w:rPr>
        <w:t xml:space="preserve">, Симоне Мартини, братья </w:t>
      </w:r>
      <w:proofErr w:type="spellStart"/>
      <w:r w:rsidRPr="00690BFC">
        <w:rPr>
          <w:rFonts w:ascii="Times New Roman" w:hAnsi="Times New Roman"/>
        </w:rPr>
        <w:t>Лоренцетти</w:t>
      </w:r>
      <w:proofErr w:type="spellEnd"/>
      <w:r w:rsidRPr="00690BFC">
        <w:rPr>
          <w:rFonts w:ascii="Times New Roman" w:hAnsi="Times New Roman"/>
        </w:rPr>
        <w:t>). Церковная архитектура и скульптура (</w:t>
      </w:r>
      <w:proofErr w:type="spellStart"/>
      <w:r w:rsidRPr="00690BFC">
        <w:rPr>
          <w:rFonts w:ascii="Times New Roman" w:hAnsi="Times New Roman"/>
        </w:rPr>
        <w:t>Арнольфоди</w:t>
      </w:r>
      <w:proofErr w:type="spellEnd"/>
      <w:r w:rsidRPr="00690BFC">
        <w:rPr>
          <w:rFonts w:ascii="Times New Roman" w:hAnsi="Times New Roman"/>
        </w:rPr>
        <w:t xml:space="preserve"> Камбио, Н. и Дж. Пизано). Гражданское зодчество.</w:t>
      </w:r>
    </w:p>
    <w:p w:rsidR="00B67DB1" w:rsidRPr="001518EC" w:rsidRDefault="00B67DB1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Крупнейшие живописцы раннего Возрождения.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</w:rPr>
        <w:t xml:space="preserve">  Основные работы </w:t>
      </w:r>
      <w:r w:rsidRPr="00690BFC">
        <w:rPr>
          <w:rFonts w:ascii="Times New Roman" w:hAnsi="Times New Roman"/>
          <w:u w:val="single"/>
        </w:rPr>
        <w:t>Мазаччо</w:t>
      </w:r>
      <w:r w:rsidRPr="00690BFC">
        <w:rPr>
          <w:rFonts w:ascii="Times New Roman" w:hAnsi="Times New Roman"/>
        </w:rPr>
        <w:t xml:space="preserve"> («Изгнание Адама и Евы», «Уплата подати» или «Чудо со </w:t>
      </w:r>
      <w:proofErr w:type="spellStart"/>
      <w:r w:rsidRPr="00690BFC">
        <w:rPr>
          <w:rFonts w:ascii="Times New Roman" w:hAnsi="Times New Roman"/>
        </w:rPr>
        <w:t>статиром</w:t>
      </w:r>
      <w:proofErr w:type="spellEnd"/>
      <w:r w:rsidRPr="00690BFC">
        <w:rPr>
          <w:rFonts w:ascii="Times New Roman" w:hAnsi="Times New Roman"/>
        </w:rPr>
        <w:t xml:space="preserve">», «Троица»). Мазаччо – основоположник реалистической живописи </w:t>
      </w:r>
      <w:r w:rsidRPr="00690BFC">
        <w:rPr>
          <w:rFonts w:ascii="Times New Roman" w:hAnsi="Times New Roman"/>
          <w:lang w:val="en-US"/>
        </w:rPr>
        <w:t>XV</w:t>
      </w:r>
      <w:r w:rsidRPr="00690BFC">
        <w:rPr>
          <w:rFonts w:ascii="Times New Roman" w:hAnsi="Times New Roman"/>
        </w:rPr>
        <w:t xml:space="preserve"> века. Развитие традиций </w:t>
      </w:r>
      <w:proofErr w:type="spellStart"/>
      <w:r w:rsidRPr="00690BFC">
        <w:rPr>
          <w:rFonts w:ascii="Times New Roman" w:hAnsi="Times New Roman"/>
        </w:rPr>
        <w:t>Джотто</w:t>
      </w:r>
      <w:proofErr w:type="spellEnd"/>
      <w:r w:rsidRPr="00690BFC">
        <w:rPr>
          <w:rFonts w:ascii="Times New Roman" w:hAnsi="Times New Roman"/>
        </w:rPr>
        <w:t>, основные выразительные средства живописи Мазаччо.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Флоренция – центр итальянского искусства эпохи кватроченто. </w:t>
      </w: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С.Боттичелли</w:t>
      </w:r>
      <w:proofErr w:type="spellEnd"/>
      <w:r w:rsidRPr="00690BFC">
        <w:rPr>
          <w:rFonts w:ascii="Times New Roman" w:hAnsi="Times New Roman"/>
        </w:rPr>
        <w:t xml:space="preserve"> – крупнейшего флорентийского живописца конца </w:t>
      </w:r>
      <w:r w:rsidRPr="00690BFC">
        <w:rPr>
          <w:rFonts w:ascii="Times New Roman" w:hAnsi="Times New Roman"/>
          <w:lang w:val="en-US"/>
        </w:rPr>
        <w:t>XV</w:t>
      </w:r>
      <w:r w:rsidRPr="00690BFC">
        <w:rPr>
          <w:rFonts w:ascii="Times New Roman" w:hAnsi="Times New Roman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Высокое Возрождение и творчество его крупнейших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представителей: Леонардо да Винчи, Рафаэля, Микеланджело, Тициана.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</w:t>
      </w:r>
      <w:r w:rsidRPr="00690BFC">
        <w:rPr>
          <w:rFonts w:ascii="Times New Roman" w:hAnsi="Times New Roman"/>
        </w:rPr>
        <w:lastRenderedPageBreak/>
        <w:t>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Творчество Леонардо да Винчи.</w:t>
      </w:r>
      <w:r w:rsidRPr="00690BFC">
        <w:rPr>
          <w:rFonts w:ascii="Times New Roman" w:hAnsi="Times New Roman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</w:t>
      </w:r>
      <w:proofErr w:type="spellStart"/>
      <w:r w:rsidRPr="00690BFC">
        <w:rPr>
          <w:rFonts w:ascii="Times New Roman" w:hAnsi="Times New Roman"/>
        </w:rPr>
        <w:t>Мона</w:t>
      </w:r>
      <w:proofErr w:type="spellEnd"/>
      <w:r w:rsidRPr="00690BFC">
        <w:rPr>
          <w:rFonts w:ascii="Times New Roman" w:hAnsi="Times New Roman"/>
        </w:rPr>
        <w:t xml:space="preserve">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Творчество Рафаэля</w:t>
      </w:r>
      <w:r w:rsidRPr="00690BFC">
        <w:rPr>
          <w:rFonts w:ascii="Times New Roman" w:hAnsi="Times New Roman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</w:t>
      </w:r>
      <w:proofErr w:type="spellStart"/>
      <w:r w:rsidRPr="00690BFC">
        <w:rPr>
          <w:rFonts w:ascii="Times New Roman" w:hAnsi="Times New Roman"/>
        </w:rPr>
        <w:t>Коннестабиле</w:t>
      </w:r>
      <w:proofErr w:type="spellEnd"/>
      <w:r w:rsidRPr="00690BFC">
        <w:rPr>
          <w:rFonts w:ascii="Times New Roman" w:hAnsi="Times New Roman"/>
        </w:rPr>
        <w:t xml:space="preserve">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</w:t>
      </w:r>
      <w:proofErr w:type="gramStart"/>
      <w:r w:rsidRPr="00690BFC">
        <w:rPr>
          <w:rFonts w:ascii="Times New Roman" w:hAnsi="Times New Roman"/>
        </w:rPr>
        <w:t>поэзия  (</w:t>
      </w:r>
      <w:proofErr w:type="gramEnd"/>
      <w:r w:rsidRPr="00690BFC">
        <w:rPr>
          <w:rFonts w:ascii="Times New Roman" w:hAnsi="Times New Roman"/>
        </w:rPr>
        <w:t xml:space="preserve">«Парнас»), юриспруденция («Мудрость, Мера, Сила»), Подробный анализ фрески «Афинская школа». 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Рафаэль как архитектор. Совместные работы Рафаэля и </w:t>
      </w:r>
      <w:proofErr w:type="spellStart"/>
      <w:r w:rsidRPr="00690BFC">
        <w:rPr>
          <w:rFonts w:ascii="Times New Roman" w:hAnsi="Times New Roman"/>
        </w:rPr>
        <w:t>Браманте</w:t>
      </w:r>
      <w:proofErr w:type="spellEnd"/>
      <w:r w:rsidRPr="00690BFC">
        <w:rPr>
          <w:rFonts w:ascii="Times New Roman" w:hAnsi="Times New Roman"/>
        </w:rPr>
        <w:t xml:space="preserve"> (лоджии Рафаэля в Ватикане). Участие Рафаэля в строительстве собора Св. Петра. Значение Рафаэля. Школа Рафаэля.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Микеланджело. </w:t>
      </w:r>
      <w:r w:rsidRPr="00690BFC">
        <w:rPr>
          <w:rFonts w:ascii="Times New Roman" w:hAnsi="Times New Roman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</w:t>
      </w:r>
      <w:proofErr w:type="spellStart"/>
      <w:r w:rsidRPr="00690BFC">
        <w:rPr>
          <w:rFonts w:ascii="Times New Roman" w:hAnsi="Times New Roman"/>
        </w:rPr>
        <w:t>Пьета</w:t>
      </w:r>
      <w:proofErr w:type="spellEnd"/>
      <w:r w:rsidRPr="00690BFC">
        <w:rPr>
          <w:rFonts w:ascii="Times New Roman" w:hAnsi="Times New Roman"/>
        </w:rPr>
        <w:t xml:space="preserve">», «Давид», «Моисей», «Умирающий раб» и «Восставший раб», капелла Медичи в церкви Сан-Лоренцо.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</w:t>
      </w:r>
      <w:r w:rsidRPr="00690BFC">
        <w:rPr>
          <w:rFonts w:ascii="Times New Roman" w:hAnsi="Times New Roman"/>
        </w:rPr>
        <w:lastRenderedPageBreak/>
        <w:t xml:space="preserve">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Высокое Возрождение в Венеции:</w:t>
      </w:r>
      <w:r w:rsidRPr="00690BFC">
        <w:rPr>
          <w:rFonts w:ascii="Times New Roman" w:hAnsi="Times New Roman"/>
          <w:u w:val="single"/>
        </w:rPr>
        <w:t xml:space="preserve"> творчество Тициана.</w:t>
      </w:r>
      <w:r w:rsidRPr="00690BFC">
        <w:rPr>
          <w:rFonts w:ascii="Times New Roman" w:hAnsi="Times New Roman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</w:t>
      </w:r>
      <w:proofErr w:type="gramStart"/>
      <w:r w:rsidRPr="00690BFC">
        <w:rPr>
          <w:rFonts w:ascii="Times New Roman" w:hAnsi="Times New Roman"/>
        </w:rPr>
        <w:t>: :</w:t>
      </w:r>
      <w:proofErr w:type="gramEnd"/>
      <w:r w:rsidRPr="00690BFC">
        <w:rPr>
          <w:rFonts w:ascii="Times New Roman" w:hAnsi="Times New Roman"/>
        </w:rPr>
        <w:t xml:space="preserve"> “Любовь земная и небесная”, “Вакханалия”, “Праздник Венеры”, “Вознесение Богоматери”. “Мадонна </w:t>
      </w:r>
      <w:proofErr w:type="spellStart"/>
      <w:r w:rsidRPr="00690BFC">
        <w:rPr>
          <w:rFonts w:ascii="Times New Roman" w:hAnsi="Times New Roman"/>
        </w:rPr>
        <w:t>Пезаро</w:t>
      </w:r>
      <w:proofErr w:type="spellEnd"/>
      <w:r w:rsidRPr="00690BFC">
        <w:rPr>
          <w:rFonts w:ascii="Times New Roman" w:hAnsi="Times New Roman"/>
        </w:rPr>
        <w:t xml:space="preserve">” и др. Работы среднего периода: “Венера </w:t>
      </w:r>
      <w:proofErr w:type="spellStart"/>
      <w:r w:rsidRPr="00690BFC">
        <w:rPr>
          <w:rFonts w:ascii="Times New Roman" w:hAnsi="Times New Roman"/>
        </w:rPr>
        <w:t>Урбинская</w:t>
      </w:r>
      <w:proofErr w:type="spellEnd"/>
      <w:r w:rsidRPr="00690BFC">
        <w:rPr>
          <w:rFonts w:ascii="Times New Roman" w:hAnsi="Times New Roman"/>
        </w:rPr>
        <w:t>”, “Даная”, портреты (</w:t>
      </w:r>
      <w:proofErr w:type="spellStart"/>
      <w:r w:rsidRPr="00690BFC">
        <w:rPr>
          <w:rFonts w:ascii="Times New Roman" w:hAnsi="Times New Roman"/>
        </w:rPr>
        <w:t>ИпполитоРиминальди</w:t>
      </w:r>
      <w:proofErr w:type="spellEnd"/>
      <w:r w:rsidRPr="00690BFC">
        <w:rPr>
          <w:rFonts w:ascii="Times New Roman" w:hAnsi="Times New Roman"/>
        </w:rPr>
        <w:t xml:space="preserve">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  <w:u w:val="single"/>
        </w:rPr>
      </w:pPr>
      <w:r w:rsidRPr="00690BFC">
        <w:rPr>
          <w:rFonts w:ascii="Times New Roman" w:hAnsi="Times New Roman"/>
          <w:b/>
          <w:u w:val="single"/>
        </w:rPr>
        <w:t>Северное Возрождение.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Возрождение в Нидерландах. Творчество крупнейших живописцев.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«</w:t>
      </w:r>
      <w:proofErr w:type="spellStart"/>
      <w:r w:rsidRPr="00690BFC">
        <w:rPr>
          <w:rFonts w:ascii="Times New Roman" w:hAnsi="Times New Roman"/>
        </w:rPr>
        <w:t>Гентский</w:t>
      </w:r>
      <w:proofErr w:type="spellEnd"/>
      <w:r w:rsidRPr="00690BFC">
        <w:rPr>
          <w:rFonts w:ascii="Times New Roman" w:hAnsi="Times New Roman"/>
        </w:rPr>
        <w:t xml:space="preserve"> алтарь» </w:t>
      </w:r>
      <w:r w:rsidRPr="00690BFC">
        <w:rPr>
          <w:rFonts w:ascii="Times New Roman" w:hAnsi="Times New Roman"/>
          <w:u w:val="single"/>
        </w:rPr>
        <w:t xml:space="preserve">братьев </w:t>
      </w:r>
      <w:proofErr w:type="spellStart"/>
      <w:r w:rsidRPr="00690BFC">
        <w:rPr>
          <w:rFonts w:ascii="Times New Roman" w:hAnsi="Times New Roman"/>
          <w:u w:val="single"/>
        </w:rPr>
        <w:t>ванЭйков</w:t>
      </w:r>
      <w:proofErr w:type="spellEnd"/>
      <w:r w:rsidRPr="00690BFC">
        <w:rPr>
          <w:rFonts w:ascii="Times New Roman" w:hAnsi="Times New Roman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</w:t>
      </w:r>
      <w:proofErr w:type="spellStart"/>
      <w:r w:rsidRPr="00690BFC">
        <w:rPr>
          <w:rFonts w:ascii="Times New Roman" w:hAnsi="Times New Roman"/>
        </w:rPr>
        <w:t>ванЭйка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И.Босха</w:t>
      </w:r>
      <w:proofErr w:type="spellEnd"/>
      <w:r w:rsidRPr="00690BFC">
        <w:rPr>
          <w:rFonts w:ascii="Times New Roman" w:hAnsi="Times New Roman"/>
          <w:u w:val="single"/>
        </w:rPr>
        <w:t xml:space="preserve">. </w:t>
      </w:r>
      <w:r w:rsidRPr="00690BFC">
        <w:rPr>
          <w:rFonts w:ascii="Times New Roman" w:hAnsi="Times New Roman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П.Брейгеля</w:t>
      </w:r>
      <w:r w:rsidRPr="00690BFC">
        <w:rPr>
          <w:rFonts w:ascii="Times New Roman" w:hAnsi="Times New Roman"/>
        </w:rPr>
        <w:t>старшего</w:t>
      </w:r>
      <w:proofErr w:type="spellEnd"/>
      <w:r w:rsidRPr="00690BFC">
        <w:rPr>
          <w:rFonts w:ascii="Times New Roman" w:hAnsi="Times New Roman"/>
        </w:rPr>
        <w:t xml:space="preserve">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Возрождение в </w:t>
      </w:r>
      <w:proofErr w:type="gramStart"/>
      <w:r w:rsidRPr="00690BFC">
        <w:rPr>
          <w:rFonts w:ascii="Times New Roman" w:hAnsi="Times New Roman"/>
          <w:b/>
        </w:rPr>
        <w:t>Германии .Творчество</w:t>
      </w:r>
      <w:proofErr w:type="gramEnd"/>
      <w:r w:rsidRPr="00690BFC">
        <w:rPr>
          <w:rFonts w:ascii="Times New Roman" w:hAnsi="Times New Roman"/>
          <w:b/>
        </w:rPr>
        <w:t xml:space="preserve"> </w:t>
      </w:r>
      <w:proofErr w:type="spellStart"/>
      <w:r w:rsidRPr="00690BFC">
        <w:rPr>
          <w:rFonts w:ascii="Times New Roman" w:hAnsi="Times New Roman"/>
          <w:b/>
        </w:rPr>
        <w:t>А.Дюрера</w:t>
      </w:r>
      <w:proofErr w:type="spellEnd"/>
      <w:r w:rsidRPr="00690BFC">
        <w:rPr>
          <w:rFonts w:ascii="Times New Roman" w:hAnsi="Times New Roman"/>
          <w:b/>
        </w:rPr>
        <w:t xml:space="preserve"> и </w:t>
      </w:r>
      <w:proofErr w:type="spellStart"/>
      <w:r w:rsidRPr="00690BFC">
        <w:rPr>
          <w:rFonts w:ascii="Times New Roman" w:hAnsi="Times New Roman"/>
          <w:b/>
        </w:rPr>
        <w:t>Г.Гольбейна</w:t>
      </w:r>
      <w:proofErr w:type="spellEnd"/>
      <w:r w:rsidRPr="00690BFC">
        <w:rPr>
          <w:rFonts w:ascii="Times New Roman" w:hAnsi="Times New Roman"/>
          <w:b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proofErr w:type="spellStart"/>
      <w:r w:rsidRPr="00690BFC">
        <w:rPr>
          <w:rFonts w:ascii="Times New Roman" w:hAnsi="Times New Roman"/>
          <w:u w:val="single"/>
        </w:rPr>
        <w:t>А.Дюрера</w:t>
      </w:r>
      <w:proofErr w:type="spellEnd"/>
      <w:r w:rsidRPr="00690BFC">
        <w:rPr>
          <w:rFonts w:ascii="Times New Roman" w:hAnsi="Times New Roman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Г.Гольбейна</w:t>
      </w:r>
      <w:proofErr w:type="spellEnd"/>
      <w:r w:rsidRPr="00690BFC">
        <w:rPr>
          <w:rFonts w:ascii="Times New Roman" w:hAnsi="Times New Roman"/>
          <w:u w:val="single"/>
        </w:rPr>
        <w:t>.</w:t>
      </w:r>
      <w:r w:rsidRPr="00690BFC">
        <w:rPr>
          <w:rFonts w:ascii="Times New Roman" w:hAnsi="Times New Roman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</w:t>
      </w:r>
      <w:r>
        <w:rPr>
          <w:rFonts w:ascii="Times New Roman" w:hAnsi="Times New Roman"/>
        </w:rPr>
        <w:t>английской портретной живописи.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Итальянское искусство.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lastRenderedPageBreak/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</w:t>
      </w:r>
      <w:proofErr w:type="spellStart"/>
      <w:r w:rsidRPr="00690BFC">
        <w:rPr>
          <w:rFonts w:ascii="Times New Roman" w:hAnsi="Times New Roman"/>
        </w:rPr>
        <w:t>Борромини</w:t>
      </w:r>
      <w:proofErr w:type="spellEnd"/>
      <w:r w:rsidRPr="00690BFC">
        <w:rPr>
          <w:rFonts w:ascii="Times New Roman" w:hAnsi="Times New Roman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690BFC">
        <w:rPr>
          <w:rFonts w:ascii="Times New Roman" w:hAnsi="Times New Roman"/>
        </w:rPr>
        <w:t>Караваджизм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proofErr w:type="spellStart"/>
      <w:r w:rsidRPr="00690BFC">
        <w:rPr>
          <w:rFonts w:ascii="Times New Roman" w:hAnsi="Times New Roman"/>
        </w:rPr>
        <w:t>Североитальянские</w:t>
      </w:r>
      <w:proofErr w:type="spellEnd"/>
      <w:r w:rsidRPr="00690BFC">
        <w:rPr>
          <w:rFonts w:ascii="Times New Roman" w:hAnsi="Times New Roman"/>
        </w:rPr>
        <w:t xml:space="preserve"> живописцы первой половины XVIII века: А. </w:t>
      </w:r>
      <w:proofErr w:type="spellStart"/>
      <w:r w:rsidRPr="00690BFC">
        <w:rPr>
          <w:rFonts w:ascii="Times New Roman" w:hAnsi="Times New Roman"/>
        </w:rPr>
        <w:t>Маньяско</w:t>
      </w:r>
      <w:proofErr w:type="spellEnd"/>
      <w:r w:rsidRPr="00690BFC">
        <w:rPr>
          <w:rFonts w:ascii="Times New Roman" w:hAnsi="Times New Roman"/>
        </w:rPr>
        <w:t xml:space="preserve">, Д. М. </w:t>
      </w:r>
      <w:proofErr w:type="spellStart"/>
      <w:r w:rsidRPr="00690BFC">
        <w:rPr>
          <w:rFonts w:ascii="Times New Roman" w:hAnsi="Times New Roman"/>
        </w:rPr>
        <w:t>Креспи</w:t>
      </w:r>
      <w:proofErr w:type="spellEnd"/>
      <w:r w:rsidRPr="00690BFC">
        <w:rPr>
          <w:rFonts w:ascii="Times New Roman" w:hAnsi="Times New Roman"/>
        </w:rPr>
        <w:t>. Барокко в Венеции. Общий характер венецианской живописи в XVIII столетии.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  Джованни </w:t>
      </w:r>
      <w:proofErr w:type="spellStart"/>
      <w:r w:rsidRPr="00690BFC">
        <w:rPr>
          <w:rFonts w:ascii="Times New Roman" w:hAnsi="Times New Roman"/>
        </w:rPr>
        <w:t>Баттиста</w:t>
      </w:r>
      <w:proofErr w:type="spellEnd"/>
      <w:r w:rsidRPr="00690BFC">
        <w:rPr>
          <w:rFonts w:ascii="Times New Roman" w:hAnsi="Times New Roman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Венецианская  живопись XVIII века. Венецианская "</w:t>
      </w:r>
      <w:proofErr w:type="spellStart"/>
      <w:r w:rsidRPr="00690BFC">
        <w:rPr>
          <w:rFonts w:ascii="Times New Roman" w:hAnsi="Times New Roman"/>
        </w:rPr>
        <w:t>ведута</w:t>
      </w:r>
      <w:proofErr w:type="spellEnd"/>
      <w:r w:rsidRPr="00690BFC">
        <w:rPr>
          <w:rFonts w:ascii="Times New Roman" w:hAnsi="Times New Roman"/>
        </w:rPr>
        <w:t xml:space="preserve">" (городской архитектурный пейзаж). </w:t>
      </w:r>
      <w:proofErr w:type="spellStart"/>
      <w:r w:rsidRPr="00690BFC">
        <w:rPr>
          <w:rFonts w:ascii="Times New Roman" w:hAnsi="Times New Roman"/>
        </w:rPr>
        <w:t>Каналетто</w:t>
      </w:r>
      <w:proofErr w:type="spellEnd"/>
      <w:r w:rsidRPr="00690BFC">
        <w:rPr>
          <w:rFonts w:ascii="Times New Roman" w:hAnsi="Times New Roman"/>
        </w:rPr>
        <w:t xml:space="preserve"> и  Гварди – ведущие живописцы Венеции. Фигурные композиции и пейзажи.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Развитие итальянской школы скульптуры во второй половине XVIII в. Классические традиции в скульптуре А. </w:t>
      </w:r>
      <w:proofErr w:type="spellStart"/>
      <w:r w:rsidRPr="00690BFC">
        <w:rPr>
          <w:rFonts w:ascii="Times New Roman" w:hAnsi="Times New Roman"/>
        </w:rPr>
        <w:t>Кановы</w:t>
      </w:r>
      <w:proofErr w:type="spellEnd"/>
      <w:r w:rsidRPr="00690BFC">
        <w:rPr>
          <w:rFonts w:ascii="Times New Roman" w:hAnsi="Times New Roman"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Испанское искусство. Творчество Веласкеса.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Творчество Веласкеса – вершина развития испанской живописи </w:t>
      </w:r>
      <w:r w:rsidRPr="00690BFC">
        <w:rPr>
          <w:rFonts w:ascii="Times New Roman" w:hAnsi="Times New Roman"/>
          <w:lang w:val="en-US"/>
        </w:rPr>
        <w:t>XVII</w:t>
      </w:r>
      <w:r w:rsidRPr="00690BFC">
        <w:rPr>
          <w:rFonts w:ascii="Times New Roman" w:hAnsi="Times New Roman"/>
        </w:rPr>
        <w:t xml:space="preserve"> века. Жанр «</w:t>
      </w:r>
      <w:proofErr w:type="spellStart"/>
      <w:r w:rsidRPr="00690BFC">
        <w:rPr>
          <w:rFonts w:ascii="Times New Roman" w:hAnsi="Times New Roman"/>
        </w:rPr>
        <w:t>бодегонес</w:t>
      </w:r>
      <w:proofErr w:type="spellEnd"/>
      <w:r w:rsidRPr="00690BFC">
        <w:rPr>
          <w:rFonts w:ascii="Times New Roman" w:hAnsi="Times New Roman"/>
        </w:rPr>
        <w:t xml:space="preserve">» в творчестве художника. Близость раннего творчества Веласкеса с </w:t>
      </w:r>
      <w:proofErr w:type="spellStart"/>
      <w:r w:rsidRPr="00690BFC">
        <w:rPr>
          <w:rFonts w:ascii="Times New Roman" w:hAnsi="Times New Roman"/>
        </w:rPr>
        <w:t>караваджизмом</w:t>
      </w:r>
      <w:proofErr w:type="spellEnd"/>
      <w:r w:rsidRPr="00690BFC">
        <w:rPr>
          <w:rFonts w:ascii="Times New Roman" w:hAnsi="Times New Roman"/>
        </w:rPr>
        <w:t xml:space="preserve"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</w:t>
      </w:r>
      <w:proofErr w:type="spellStart"/>
      <w:r w:rsidRPr="00690BFC">
        <w:rPr>
          <w:rFonts w:ascii="Times New Roman" w:hAnsi="Times New Roman"/>
        </w:rPr>
        <w:t>Иннокен</w:t>
      </w:r>
      <w:proofErr w:type="spellEnd"/>
      <w:r w:rsidRPr="00690BFC">
        <w:rPr>
          <w:rFonts w:ascii="Times New Roman" w:hAnsi="Times New Roman"/>
        </w:rPr>
        <w:t>-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proofErr w:type="spellStart"/>
      <w:r w:rsidRPr="00690BFC">
        <w:rPr>
          <w:rFonts w:ascii="Times New Roman" w:hAnsi="Times New Roman"/>
        </w:rPr>
        <w:t>тия</w:t>
      </w:r>
      <w:proofErr w:type="spellEnd"/>
      <w:r w:rsidRPr="00690BFC">
        <w:rPr>
          <w:rFonts w:ascii="Times New Roman" w:hAnsi="Times New Roman"/>
        </w:rPr>
        <w:t xml:space="preserve">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690BFC">
        <w:rPr>
          <w:rFonts w:ascii="Times New Roman" w:hAnsi="Times New Roman"/>
        </w:rPr>
        <w:t>Менины</w:t>
      </w:r>
      <w:proofErr w:type="spellEnd"/>
      <w:r w:rsidRPr="00690BFC">
        <w:rPr>
          <w:rFonts w:ascii="Times New Roman" w:hAnsi="Times New Roman"/>
        </w:rPr>
        <w:t xml:space="preserve">» и «Пряхи» </w:t>
      </w:r>
      <w:proofErr w:type="gramStart"/>
      <w:r w:rsidRPr="00690BFC">
        <w:rPr>
          <w:rFonts w:ascii="Times New Roman" w:hAnsi="Times New Roman"/>
        </w:rPr>
        <w:t>( жанры</w:t>
      </w:r>
      <w:proofErr w:type="gramEnd"/>
      <w:r w:rsidRPr="00690BFC">
        <w:rPr>
          <w:rFonts w:ascii="Times New Roman" w:hAnsi="Times New Roman"/>
        </w:rPr>
        <w:t xml:space="preserve">, колорит, композиция, светотень).  </w:t>
      </w:r>
      <w:proofErr w:type="spellStart"/>
      <w:r w:rsidRPr="00690BFC">
        <w:rPr>
          <w:rFonts w:ascii="Times New Roman" w:hAnsi="Times New Roman"/>
        </w:rPr>
        <w:t>Ф.Гойя</w:t>
      </w:r>
      <w:proofErr w:type="spellEnd"/>
      <w:r w:rsidRPr="00690BFC">
        <w:rPr>
          <w:rFonts w:ascii="Times New Roman" w:hAnsi="Times New Roman"/>
        </w:rPr>
        <w:t xml:space="preserve"> – крупнейший представитель испанского искусства этого времени. Эволюция творчества мастера. Портреты Гойи. Серии гравюр «</w:t>
      </w:r>
      <w:proofErr w:type="spellStart"/>
      <w:r w:rsidRPr="00690BFC">
        <w:rPr>
          <w:rFonts w:ascii="Times New Roman" w:hAnsi="Times New Roman"/>
        </w:rPr>
        <w:t>Капричос</w:t>
      </w:r>
      <w:proofErr w:type="spellEnd"/>
      <w:r w:rsidRPr="00690BFC">
        <w:rPr>
          <w:rFonts w:ascii="Times New Roman" w:hAnsi="Times New Roman"/>
        </w:rPr>
        <w:t>», «Бедствия войны», «</w:t>
      </w:r>
      <w:proofErr w:type="spellStart"/>
      <w:r w:rsidRPr="00690BFC">
        <w:rPr>
          <w:rFonts w:ascii="Times New Roman" w:hAnsi="Times New Roman"/>
        </w:rPr>
        <w:t>Диспаратес</w:t>
      </w:r>
      <w:proofErr w:type="spellEnd"/>
      <w:r w:rsidRPr="00690BFC">
        <w:rPr>
          <w:rFonts w:ascii="Times New Roman" w:hAnsi="Times New Roman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690BFC">
        <w:rPr>
          <w:rFonts w:ascii="Times New Roman" w:hAnsi="Times New Roman"/>
        </w:rPr>
        <w:t>Флоридского</w:t>
      </w:r>
      <w:proofErr w:type="spellEnd"/>
      <w:r w:rsidRPr="00690BFC">
        <w:rPr>
          <w:rFonts w:ascii="Times New Roman" w:hAnsi="Times New Roman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Фламандское искусство.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   Крупнейший представитель фламандской школы живописи — </w:t>
      </w:r>
      <w:r w:rsidRPr="00690BFC">
        <w:rPr>
          <w:rFonts w:ascii="Times New Roman" w:hAnsi="Times New Roman"/>
          <w:u w:val="single"/>
        </w:rPr>
        <w:t>Питер Пауль Рубенс.</w:t>
      </w:r>
      <w:r w:rsidRPr="00690BFC">
        <w:rPr>
          <w:rFonts w:ascii="Times New Roman" w:hAnsi="Times New Roman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</w:t>
      </w:r>
      <w:r w:rsidRPr="00690BFC">
        <w:rPr>
          <w:rFonts w:ascii="Times New Roman" w:hAnsi="Times New Roman"/>
        </w:rPr>
        <w:lastRenderedPageBreak/>
        <w:t xml:space="preserve">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     Творчество </w:t>
      </w:r>
      <w:proofErr w:type="spellStart"/>
      <w:r w:rsidRPr="00690BFC">
        <w:rPr>
          <w:rFonts w:ascii="Times New Roman" w:hAnsi="Times New Roman"/>
          <w:u w:val="single"/>
        </w:rPr>
        <w:t>Антониса</w:t>
      </w:r>
      <w:proofErr w:type="spellEnd"/>
      <w:r w:rsidRPr="00690BFC">
        <w:rPr>
          <w:rFonts w:ascii="Times New Roman" w:hAnsi="Times New Roman"/>
          <w:u w:val="single"/>
        </w:rPr>
        <w:t xml:space="preserve"> Ван Дейка.   </w:t>
      </w:r>
      <w:r w:rsidRPr="00690BFC">
        <w:rPr>
          <w:rFonts w:ascii="Times New Roman" w:hAnsi="Times New Roman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Фламандские жанристы: Якоб </w:t>
      </w:r>
      <w:proofErr w:type="spellStart"/>
      <w:r w:rsidRPr="00690BFC">
        <w:rPr>
          <w:rFonts w:ascii="Times New Roman" w:hAnsi="Times New Roman"/>
        </w:rPr>
        <w:t>Йорданс</w:t>
      </w:r>
      <w:proofErr w:type="spellEnd"/>
      <w:r w:rsidRPr="00690BFC">
        <w:rPr>
          <w:rFonts w:ascii="Times New Roman" w:hAnsi="Times New Roman"/>
        </w:rPr>
        <w:t xml:space="preserve">, Адриан </w:t>
      </w:r>
      <w:proofErr w:type="spellStart"/>
      <w:r w:rsidRPr="00690BFC">
        <w:rPr>
          <w:rFonts w:ascii="Times New Roman" w:hAnsi="Times New Roman"/>
        </w:rPr>
        <w:t>Броувер</w:t>
      </w:r>
      <w:proofErr w:type="spellEnd"/>
      <w:r w:rsidRPr="00690BFC">
        <w:rPr>
          <w:rFonts w:ascii="Times New Roman" w:hAnsi="Times New Roman"/>
        </w:rPr>
        <w:t xml:space="preserve">. Основные работы </w:t>
      </w:r>
      <w:proofErr w:type="spellStart"/>
      <w:r w:rsidRPr="00690BFC">
        <w:rPr>
          <w:rFonts w:ascii="Times New Roman" w:hAnsi="Times New Roman"/>
        </w:rPr>
        <w:t>Йорданса</w:t>
      </w:r>
      <w:proofErr w:type="spellEnd"/>
      <w:r w:rsidRPr="00690BFC">
        <w:rPr>
          <w:rFonts w:ascii="Times New Roman" w:hAnsi="Times New Roman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690BFC">
        <w:rPr>
          <w:rFonts w:ascii="Times New Roman" w:hAnsi="Times New Roman"/>
        </w:rPr>
        <w:t>Ф.Снейдерса</w:t>
      </w:r>
      <w:proofErr w:type="spellEnd"/>
      <w:r w:rsidRPr="00690BFC">
        <w:rPr>
          <w:rFonts w:ascii="Times New Roman" w:hAnsi="Times New Roman"/>
        </w:rPr>
        <w:t xml:space="preserve">. Монументальный характер искусства натюрморта во Фландрии. (Серия «лавок»).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Творчество Рембрандта –  вершина европейской живописи </w:t>
      </w:r>
      <w:r w:rsidRPr="00690BFC">
        <w:rPr>
          <w:rFonts w:ascii="Times New Roman" w:hAnsi="Times New Roman"/>
          <w:b/>
          <w:lang w:val="en-US"/>
        </w:rPr>
        <w:t>XVII</w:t>
      </w:r>
      <w:r w:rsidRPr="00690BFC">
        <w:rPr>
          <w:rFonts w:ascii="Times New Roman" w:hAnsi="Times New Roman"/>
          <w:b/>
        </w:rPr>
        <w:t xml:space="preserve"> века. 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690BFC">
        <w:t>Саскией</w:t>
      </w:r>
      <w:proofErr w:type="spellEnd"/>
      <w:r w:rsidRPr="00690BFC">
        <w:t xml:space="preserve"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proofErr w:type="spellStart"/>
      <w:proofErr w:type="gramStart"/>
      <w:r w:rsidRPr="00690BFC">
        <w:t>картин:«</w:t>
      </w:r>
      <w:proofErr w:type="gramEnd"/>
      <w:r w:rsidRPr="00690BFC">
        <w:t>Даная</w:t>
      </w:r>
      <w:proofErr w:type="spellEnd"/>
      <w:r w:rsidRPr="00690BFC">
        <w:t xml:space="preserve">», «Святое семейство», «Жертвоприношение Авраама», «Давид и </w:t>
      </w:r>
      <w:proofErr w:type="spellStart"/>
      <w:r w:rsidRPr="00690BFC">
        <w:t>Урия</w:t>
      </w:r>
      <w:proofErr w:type="spellEnd"/>
      <w:r w:rsidRPr="00690BFC">
        <w:t xml:space="preserve">», «Давид и </w:t>
      </w:r>
      <w:proofErr w:type="spellStart"/>
      <w:r w:rsidRPr="00690BFC">
        <w:t>Ионафан</w:t>
      </w:r>
      <w:proofErr w:type="spellEnd"/>
      <w:r w:rsidRPr="00690BFC">
        <w:t>».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  <w:rPr>
          <w:b/>
        </w:rPr>
      </w:pPr>
      <w:r w:rsidRPr="00690BFC">
        <w:rPr>
          <w:b/>
        </w:rPr>
        <w:t xml:space="preserve">Французское искусство. 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Классицизм во французской живописи </w:t>
      </w:r>
      <w:r w:rsidRPr="00690BFC">
        <w:rPr>
          <w:lang w:val="en-US"/>
        </w:rPr>
        <w:t>XVII</w:t>
      </w:r>
      <w:r w:rsidRPr="00690BFC">
        <w:t xml:space="preserve"> века. </w:t>
      </w:r>
      <w:r w:rsidRPr="00690BFC">
        <w:rPr>
          <w:u w:val="single"/>
        </w:rPr>
        <w:t>Никола Пуссен</w:t>
      </w:r>
      <w:r w:rsidRPr="00690BFC"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</w:t>
      </w:r>
      <w:proofErr w:type="spellStart"/>
      <w:r w:rsidRPr="00690BFC">
        <w:t>Танкред</w:t>
      </w:r>
      <w:proofErr w:type="spellEnd"/>
      <w:r w:rsidRPr="00690BFC">
        <w:t xml:space="preserve"> и </w:t>
      </w:r>
      <w:proofErr w:type="spellStart"/>
      <w:r w:rsidRPr="00690BFC">
        <w:t>Эрминия</w:t>
      </w:r>
      <w:proofErr w:type="spellEnd"/>
      <w:r w:rsidRPr="00690BFC">
        <w:t xml:space="preserve">».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Проблема героического пейзажа в творчестве Пуссена. Анализ пейзажей Пуссена на античную тему («Пейзаж с </w:t>
      </w:r>
      <w:proofErr w:type="spellStart"/>
      <w:r w:rsidRPr="00690BFC">
        <w:rPr>
          <w:rFonts w:ascii="Times New Roman" w:hAnsi="Times New Roman"/>
        </w:rPr>
        <w:t>Полифемом</w:t>
      </w:r>
      <w:proofErr w:type="spellEnd"/>
      <w:r w:rsidRPr="00690BFC">
        <w:rPr>
          <w:rFonts w:ascii="Times New Roman" w:hAnsi="Times New Roman"/>
        </w:rPr>
        <w:t xml:space="preserve">»). </w:t>
      </w:r>
      <w:r w:rsidRPr="00690BFC">
        <w:rPr>
          <w:rFonts w:ascii="Times New Roman" w:hAnsi="Times New Roman"/>
          <w:u w:val="single"/>
        </w:rPr>
        <w:t xml:space="preserve">Клод </w:t>
      </w:r>
      <w:proofErr w:type="spellStart"/>
      <w:r w:rsidRPr="00690BFC">
        <w:rPr>
          <w:rFonts w:ascii="Times New Roman" w:hAnsi="Times New Roman"/>
          <w:u w:val="single"/>
        </w:rPr>
        <w:t>Лоррен</w:t>
      </w:r>
      <w:proofErr w:type="spellEnd"/>
      <w:r w:rsidRPr="00690BFC">
        <w:rPr>
          <w:rFonts w:ascii="Times New Roman" w:hAnsi="Times New Roman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</w:t>
      </w:r>
      <w:proofErr w:type="spellStart"/>
      <w:r w:rsidRPr="00690BFC">
        <w:rPr>
          <w:rFonts w:ascii="Times New Roman" w:hAnsi="Times New Roman"/>
        </w:rPr>
        <w:t>Лоррена</w:t>
      </w:r>
      <w:proofErr w:type="spellEnd"/>
      <w:r w:rsidRPr="00690BFC">
        <w:rPr>
          <w:rFonts w:ascii="Times New Roman" w:hAnsi="Times New Roman"/>
        </w:rPr>
        <w:t xml:space="preserve">. Характер композиции и колорита в живописи </w:t>
      </w:r>
      <w:proofErr w:type="spellStart"/>
      <w:r w:rsidRPr="00690BFC">
        <w:rPr>
          <w:rFonts w:ascii="Times New Roman" w:hAnsi="Times New Roman"/>
        </w:rPr>
        <w:t>Лоррена</w:t>
      </w:r>
      <w:proofErr w:type="spellEnd"/>
      <w:r w:rsidRPr="00690BFC">
        <w:rPr>
          <w:rFonts w:ascii="Times New Roman" w:hAnsi="Times New Roman"/>
        </w:rPr>
        <w:t xml:space="preserve">.  Роль французского искусства в эпоху Просвещения. Влияние </w:t>
      </w:r>
      <w:r w:rsidRPr="00690BFC">
        <w:rPr>
          <w:rFonts w:ascii="Times New Roman" w:hAnsi="Times New Roman"/>
        </w:rPr>
        <w:lastRenderedPageBreak/>
        <w:t xml:space="preserve">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</w:t>
      </w:r>
      <w:proofErr w:type="spellStart"/>
      <w:r w:rsidRPr="00690BFC">
        <w:rPr>
          <w:rFonts w:ascii="Times New Roman" w:hAnsi="Times New Roman"/>
        </w:rPr>
        <w:t>Киферу</w:t>
      </w:r>
      <w:proofErr w:type="spellEnd"/>
      <w:r w:rsidRPr="00690BFC">
        <w:rPr>
          <w:rFonts w:ascii="Times New Roman" w:hAnsi="Times New Roman"/>
        </w:rPr>
        <w:t xml:space="preserve">», «Лавка </w:t>
      </w:r>
      <w:proofErr w:type="spellStart"/>
      <w:r w:rsidRPr="00690BFC">
        <w:rPr>
          <w:rFonts w:ascii="Times New Roman" w:hAnsi="Times New Roman"/>
        </w:rPr>
        <w:t>Жерсена</w:t>
      </w:r>
      <w:proofErr w:type="spellEnd"/>
      <w:r w:rsidRPr="00690BFC">
        <w:rPr>
          <w:rFonts w:ascii="Times New Roman" w:hAnsi="Times New Roman"/>
        </w:rPr>
        <w:t xml:space="preserve">»).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690BFC">
        <w:rPr>
          <w:rFonts w:ascii="Times New Roman" w:hAnsi="Times New Roman"/>
          <w:lang w:val="en-US"/>
        </w:rPr>
        <w:t>XVIII</w:t>
      </w:r>
      <w:r w:rsidRPr="00690BFC">
        <w:rPr>
          <w:rFonts w:ascii="Times New Roman" w:hAnsi="Times New Roman"/>
        </w:rPr>
        <w:t xml:space="preserve"> века (эпохи Людовика </w:t>
      </w:r>
      <w:r w:rsidRPr="00690BFC">
        <w:rPr>
          <w:rFonts w:ascii="Times New Roman" w:hAnsi="Times New Roman"/>
          <w:lang w:val="en-US"/>
        </w:rPr>
        <w:t>XV</w:t>
      </w:r>
      <w:r w:rsidRPr="00690BFC">
        <w:rPr>
          <w:rFonts w:ascii="Times New Roman" w:hAnsi="Times New Roman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</w:t>
      </w:r>
      <w:proofErr w:type="spellStart"/>
      <w:r w:rsidRPr="00690BFC">
        <w:rPr>
          <w:rFonts w:ascii="Times New Roman" w:hAnsi="Times New Roman"/>
        </w:rPr>
        <w:t>Ф.Буше</w:t>
      </w:r>
      <w:proofErr w:type="spellEnd"/>
      <w:r w:rsidRPr="00690BFC">
        <w:rPr>
          <w:rFonts w:ascii="Times New Roman" w:hAnsi="Times New Roman"/>
        </w:rPr>
        <w:t xml:space="preserve">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Важнейшие особенности, жанры и выдающиеся представители 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французского импрессионизма.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t xml:space="preserve">     Эстетические идеалы, сюжеты и жанры, особенности выразительных средств, роль цвета и света в живописи </w:t>
      </w:r>
      <w:proofErr w:type="spellStart"/>
      <w:proofErr w:type="gramStart"/>
      <w:r w:rsidRPr="00690BFC">
        <w:t>импрессионистов.Стараясь</w:t>
      </w:r>
      <w:proofErr w:type="spellEnd"/>
      <w:proofErr w:type="gramEnd"/>
      <w:r w:rsidRPr="00690BFC">
        <w:t xml:space="preserve">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</w:pPr>
      <w:r w:rsidRPr="00690BFC">
        <w:rPr>
          <w:u w:val="single"/>
        </w:rPr>
        <w:t>Клод Моне</w:t>
      </w:r>
      <w:r w:rsidRPr="00690BFC"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</w:t>
      </w:r>
      <w:proofErr w:type="spellStart"/>
      <w:r w:rsidRPr="00690BFC">
        <w:t>К.Моне</w:t>
      </w:r>
      <w:proofErr w:type="spellEnd"/>
      <w:r w:rsidRPr="00690BFC">
        <w:t xml:space="preserve"> («Впечатления. Восход солнца» и др.)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Огюст Ренуар</w:t>
      </w:r>
      <w:r w:rsidRPr="00690BFC">
        <w:rPr>
          <w:rFonts w:ascii="Times New Roman" w:hAnsi="Times New Roman"/>
        </w:rPr>
        <w:t xml:space="preserve"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</w:t>
      </w:r>
      <w:proofErr w:type="spellStart"/>
      <w:r w:rsidRPr="00690BFC">
        <w:rPr>
          <w:rFonts w:ascii="Times New Roman" w:hAnsi="Times New Roman"/>
        </w:rPr>
        <w:t>Самари</w:t>
      </w:r>
      <w:proofErr w:type="spellEnd"/>
      <w:r w:rsidRPr="00690BFC">
        <w:rPr>
          <w:rFonts w:ascii="Times New Roman" w:hAnsi="Times New Roman"/>
        </w:rPr>
        <w:t>», «Девочка с веером», серия «ню»).</w:t>
      </w:r>
    </w:p>
    <w:p w:rsidR="00B67DB1" w:rsidRPr="00690BFC" w:rsidRDefault="00B67DB1" w:rsidP="00B67DB1">
      <w:pPr>
        <w:pStyle w:val="a3"/>
        <w:spacing w:before="0" w:beforeAutospacing="0" w:after="0" w:afterAutospacing="0"/>
        <w:jc w:val="both"/>
        <w:rPr>
          <w:color w:val="000000"/>
        </w:rPr>
      </w:pPr>
      <w:r w:rsidRPr="00690BFC">
        <w:t xml:space="preserve">        Творчество Альфреда </w:t>
      </w:r>
      <w:proofErr w:type="spellStart"/>
      <w:r w:rsidRPr="00690BFC">
        <w:t>Сислея</w:t>
      </w:r>
      <w:proofErr w:type="spellEnd"/>
      <w:r w:rsidRPr="00690BFC">
        <w:t xml:space="preserve">, </w:t>
      </w:r>
      <w:proofErr w:type="spellStart"/>
      <w:r w:rsidRPr="00690BFC">
        <w:t>КамиляПиссарро</w:t>
      </w:r>
      <w:proofErr w:type="spellEnd"/>
      <w:r w:rsidRPr="00690BFC">
        <w:t>. Кризис импрессионизма. Развитие французской живописи в последние годы XIX века</w:t>
      </w:r>
      <w:r w:rsidRPr="00690BFC">
        <w:rPr>
          <w:color w:val="000000"/>
        </w:rPr>
        <w:t>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>Искусство постимпрессионизма.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</w:rPr>
        <w:t xml:space="preserve">Неоимпрессионизм Жоржа </w:t>
      </w:r>
      <w:proofErr w:type="spellStart"/>
      <w:r w:rsidRPr="00690BFC">
        <w:rPr>
          <w:rFonts w:ascii="Times New Roman" w:hAnsi="Times New Roman"/>
        </w:rPr>
        <w:t>Сёра</w:t>
      </w:r>
      <w:proofErr w:type="spellEnd"/>
      <w:r w:rsidRPr="00690BFC">
        <w:rPr>
          <w:rFonts w:ascii="Times New Roman" w:hAnsi="Times New Roman"/>
        </w:rPr>
        <w:t xml:space="preserve"> и Поля </w:t>
      </w:r>
      <w:proofErr w:type="spellStart"/>
      <w:r w:rsidRPr="00690BFC">
        <w:rPr>
          <w:rFonts w:ascii="Times New Roman" w:hAnsi="Times New Roman"/>
        </w:rPr>
        <w:t>Синьяка</w:t>
      </w:r>
      <w:proofErr w:type="spellEnd"/>
      <w:r w:rsidRPr="00690BFC">
        <w:rPr>
          <w:rFonts w:ascii="Times New Roman" w:hAnsi="Times New Roman"/>
        </w:rPr>
        <w:t xml:space="preserve"> и теория научного импрессионизма («пуантилизм»). Постимпрессионизм.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Поль Сезанн</w:t>
      </w:r>
      <w:r w:rsidRPr="00690BFC">
        <w:rPr>
          <w:rFonts w:ascii="Times New Roman" w:hAnsi="Times New Roman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Винсент Ван Гог</w:t>
      </w:r>
      <w:r w:rsidRPr="00690BFC">
        <w:rPr>
          <w:rFonts w:ascii="Times New Roman" w:hAnsi="Times New Roman"/>
        </w:rPr>
        <w:t xml:space="preserve">: поиск смысла жизни, поиск чувственных средств самовыражения; мир вне себя; природа и космос, личность и </w:t>
      </w:r>
      <w:proofErr w:type="spellStart"/>
      <w:proofErr w:type="gramStart"/>
      <w:r w:rsidRPr="00690BFC">
        <w:rPr>
          <w:rFonts w:ascii="Times New Roman" w:hAnsi="Times New Roman"/>
        </w:rPr>
        <w:t>творчество.Тематическое</w:t>
      </w:r>
      <w:proofErr w:type="spellEnd"/>
      <w:proofErr w:type="gramEnd"/>
      <w:r w:rsidRPr="00690BFC">
        <w:rPr>
          <w:rFonts w:ascii="Times New Roman" w:hAnsi="Times New Roman"/>
        </w:rPr>
        <w:t xml:space="preserve">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Поль Гоген</w:t>
      </w:r>
      <w:r w:rsidRPr="00690BFC">
        <w:rPr>
          <w:rFonts w:ascii="Times New Roman" w:hAnsi="Times New Roman"/>
        </w:rPr>
        <w:t xml:space="preserve">: особенности живописного языка. Гармония цвета. Декоративность, экспрессия. Образы человека и природы в произведениях художника. Черты символизма в </w:t>
      </w:r>
      <w:r w:rsidRPr="00690BFC">
        <w:rPr>
          <w:rFonts w:ascii="Times New Roman" w:hAnsi="Times New Roman"/>
        </w:rPr>
        <w:lastRenderedPageBreak/>
        <w:t>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Анри Тулуз-Лотрек</w:t>
      </w:r>
      <w:r w:rsidRPr="00690BFC">
        <w:rPr>
          <w:rFonts w:ascii="Times New Roman" w:hAnsi="Times New Roman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67DB1" w:rsidRPr="00690BFC" w:rsidRDefault="00B67DB1" w:rsidP="00B67DB1">
      <w:pPr>
        <w:jc w:val="both"/>
        <w:rPr>
          <w:rFonts w:ascii="Times New Roman" w:hAnsi="Times New Roman"/>
          <w:b/>
        </w:rPr>
      </w:pPr>
      <w:r w:rsidRPr="00690BFC">
        <w:rPr>
          <w:rFonts w:ascii="Times New Roman" w:hAnsi="Times New Roman"/>
          <w:b/>
        </w:rPr>
        <w:t xml:space="preserve">Основные направления искусства </w:t>
      </w:r>
      <w:r w:rsidRPr="00690BFC">
        <w:rPr>
          <w:rFonts w:ascii="Times New Roman" w:hAnsi="Times New Roman"/>
          <w:b/>
          <w:lang w:val="en-US"/>
        </w:rPr>
        <w:t>I</w:t>
      </w:r>
      <w:r w:rsidRPr="00690BFC">
        <w:rPr>
          <w:rFonts w:ascii="Times New Roman" w:hAnsi="Times New Roman"/>
          <w:b/>
        </w:rPr>
        <w:t xml:space="preserve"> половины ХХ в.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 xml:space="preserve">Фовизм </w:t>
      </w:r>
      <w:r w:rsidRPr="00690BFC">
        <w:rPr>
          <w:rFonts w:ascii="Times New Roman" w:hAnsi="Times New Roman"/>
        </w:rPr>
        <w:t>как одно из первых течений, развивающих в художественном творчестве принципы авангардного понимания искусства ХХ в. (</w:t>
      </w:r>
      <w:proofErr w:type="spellStart"/>
      <w:r w:rsidRPr="00690BFC">
        <w:rPr>
          <w:rFonts w:ascii="Times New Roman" w:hAnsi="Times New Roman"/>
        </w:rPr>
        <w:t>ок</w:t>
      </w:r>
      <w:proofErr w:type="spellEnd"/>
      <w:r w:rsidRPr="00690BFC">
        <w:rPr>
          <w:rFonts w:ascii="Times New Roman" w:hAnsi="Times New Roman"/>
        </w:rPr>
        <w:t xml:space="preserve">. 1899–1907).Творчество </w:t>
      </w:r>
      <w:proofErr w:type="spellStart"/>
      <w:r w:rsidRPr="00690BFC">
        <w:rPr>
          <w:rFonts w:ascii="Times New Roman" w:hAnsi="Times New Roman"/>
          <w:u w:val="single"/>
        </w:rPr>
        <w:t>А.Матисса</w:t>
      </w:r>
      <w:proofErr w:type="spellEnd"/>
      <w:r w:rsidRPr="00690BFC">
        <w:rPr>
          <w:rFonts w:ascii="Times New Roman" w:hAnsi="Times New Roman"/>
          <w:u w:val="single"/>
        </w:rPr>
        <w:t>.</w:t>
      </w:r>
      <w:r w:rsidRPr="00690BFC">
        <w:rPr>
          <w:rFonts w:ascii="Times New Roman" w:hAnsi="Times New Roman"/>
        </w:rPr>
        <w:t xml:space="preserve"> Анализ основных работ. Художники-</w:t>
      </w:r>
      <w:proofErr w:type="spellStart"/>
      <w:r w:rsidRPr="00690BFC">
        <w:rPr>
          <w:rFonts w:ascii="Times New Roman" w:hAnsi="Times New Roman"/>
        </w:rPr>
        <w:t>фовисты</w:t>
      </w:r>
      <w:proofErr w:type="spellEnd"/>
      <w:r w:rsidRPr="00690BFC">
        <w:rPr>
          <w:rFonts w:ascii="Times New Roman" w:hAnsi="Times New Roman"/>
        </w:rPr>
        <w:t xml:space="preserve">:  А. Марке, К. Ван </w:t>
      </w:r>
      <w:proofErr w:type="spellStart"/>
      <w:r w:rsidRPr="00690BFC">
        <w:rPr>
          <w:rFonts w:ascii="Times New Roman" w:hAnsi="Times New Roman"/>
        </w:rPr>
        <w:t>Донген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Вламинк</w:t>
      </w:r>
      <w:proofErr w:type="spellEnd"/>
      <w:r w:rsidRPr="00690BFC">
        <w:rPr>
          <w:rFonts w:ascii="Times New Roman" w:hAnsi="Times New Roman"/>
        </w:rPr>
        <w:t xml:space="preserve">, А. Дерен, Ж. </w:t>
      </w:r>
      <w:proofErr w:type="spellStart"/>
      <w:r w:rsidRPr="00690BFC">
        <w:rPr>
          <w:rFonts w:ascii="Times New Roman" w:hAnsi="Times New Roman"/>
        </w:rPr>
        <w:t>Руо</w:t>
      </w:r>
      <w:proofErr w:type="spellEnd"/>
      <w:r w:rsidRPr="00690BFC">
        <w:rPr>
          <w:rFonts w:ascii="Times New Roman" w:hAnsi="Times New Roman"/>
        </w:rPr>
        <w:t xml:space="preserve">, Ж. Брак, Р. </w:t>
      </w:r>
      <w:proofErr w:type="spellStart"/>
      <w:r w:rsidRPr="00690BFC">
        <w:rPr>
          <w:rFonts w:ascii="Times New Roman" w:hAnsi="Times New Roman"/>
        </w:rPr>
        <w:t>Дюфи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Кубизм</w:t>
      </w:r>
      <w:r w:rsidRPr="00690BFC">
        <w:rPr>
          <w:rFonts w:ascii="Times New Roman" w:hAnsi="Times New Roman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690BFC">
        <w:rPr>
          <w:rFonts w:ascii="Times New Roman" w:hAnsi="Times New Roman"/>
          <w:u w:val="single"/>
        </w:rPr>
        <w:t xml:space="preserve">Творчество </w:t>
      </w:r>
      <w:proofErr w:type="spellStart"/>
      <w:r w:rsidRPr="00690BFC">
        <w:rPr>
          <w:rFonts w:ascii="Times New Roman" w:hAnsi="Times New Roman"/>
          <w:u w:val="single"/>
        </w:rPr>
        <w:t>П.Пикассо</w:t>
      </w:r>
      <w:proofErr w:type="spellEnd"/>
      <w:r w:rsidRPr="00690BFC">
        <w:rPr>
          <w:rFonts w:ascii="Times New Roman" w:hAnsi="Times New Roman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</w:t>
      </w:r>
      <w:proofErr w:type="spellStart"/>
      <w:r w:rsidRPr="00690BFC">
        <w:rPr>
          <w:rFonts w:ascii="Times New Roman" w:hAnsi="Times New Roman"/>
        </w:rPr>
        <w:t>Леже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Вламинк</w:t>
      </w:r>
      <w:proofErr w:type="spellEnd"/>
      <w:r w:rsidRPr="00690BFC">
        <w:rPr>
          <w:rFonts w:ascii="Times New Roman" w:hAnsi="Times New Roman"/>
        </w:rPr>
        <w:t xml:space="preserve">. Распространение кубизма в странах Европы, США, Японии, его влияние на формирование современного искусства.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Футуризм</w:t>
      </w:r>
      <w:r w:rsidRPr="00690BFC">
        <w:rPr>
          <w:rFonts w:ascii="Times New Roman" w:hAnsi="Times New Roman"/>
        </w:rPr>
        <w:t xml:space="preserve"> (1909–1914). Ф. Т. </w:t>
      </w:r>
      <w:proofErr w:type="spellStart"/>
      <w:r w:rsidRPr="00690BFC">
        <w:rPr>
          <w:rFonts w:ascii="Times New Roman" w:hAnsi="Times New Roman"/>
        </w:rPr>
        <w:t>Маринетти</w:t>
      </w:r>
      <w:proofErr w:type="spellEnd"/>
      <w:r w:rsidRPr="00690BFC">
        <w:rPr>
          <w:rFonts w:ascii="Times New Roman" w:hAnsi="Times New Roman"/>
        </w:rPr>
        <w:t xml:space="preserve"> — основатель и идеолог итальянского футуризма. Манифесты и теории футуризма. Прославление урбанизма, поэтизация и </w:t>
      </w:r>
      <w:proofErr w:type="spellStart"/>
      <w:r w:rsidRPr="00690BFC">
        <w:rPr>
          <w:rFonts w:ascii="Times New Roman" w:hAnsi="Times New Roman"/>
        </w:rPr>
        <w:t>мифологизация</w:t>
      </w:r>
      <w:proofErr w:type="spellEnd"/>
      <w:r w:rsidRPr="00690BFC">
        <w:rPr>
          <w:rFonts w:ascii="Times New Roman" w:hAnsi="Times New Roman"/>
        </w:rPr>
        <w:t xml:space="preserve"> скорости и объектов технической цивилизации. Творчество Дж. Балла, У. </w:t>
      </w:r>
      <w:proofErr w:type="spellStart"/>
      <w:r w:rsidRPr="00690BFC">
        <w:rPr>
          <w:rFonts w:ascii="Times New Roman" w:hAnsi="Times New Roman"/>
        </w:rPr>
        <w:t>Боччони</w:t>
      </w:r>
      <w:proofErr w:type="spellEnd"/>
      <w:r w:rsidRPr="00690BFC">
        <w:rPr>
          <w:rFonts w:ascii="Times New Roman" w:hAnsi="Times New Roman"/>
        </w:rPr>
        <w:t xml:space="preserve">, Дж. </w:t>
      </w:r>
      <w:proofErr w:type="spellStart"/>
      <w:r w:rsidRPr="00690BFC">
        <w:rPr>
          <w:rFonts w:ascii="Times New Roman" w:hAnsi="Times New Roman"/>
        </w:rPr>
        <w:t>Северини</w:t>
      </w:r>
      <w:proofErr w:type="spellEnd"/>
      <w:r w:rsidRPr="00690BFC">
        <w:rPr>
          <w:rFonts w:ascii="Times New Roman" w:hAnsi="Times New Roman"/>
        </w:rPr>
        <w:t xml:space="preserve">, К. </w:t>
      </w:r>
      <w:proofErr w:type="spellStart"/>
      <w:r w:rsidRPr="00690BFC">
        <w:rPr>
          <w:rFonts w:ascii="Times New Roman" w:hAnsi="Times New Roman"/>
        </w:rPr>
        <w:t>Карра</w:t>
      </w:r>
      <w:proofErr w:type="spellEnd"/>
      <w:r w:rsidRPr="00690BFC">
        <w:rPr>
          <w:rFonts w:ascii="Times New Roman" w:hAnsi="Times New Roman"/>
        </w:rPr>
        <w:t xml:space="preserve">, Л. </w:t>
      </w:r>
      <w:proofErr w:type="spellStart"/>
      <w:r w:rsidRPr="00690BFC">
        <w:rPr>
          <w:rFonts w:ascii="Times New Roman" w:hAnsi="Times New Roman"/>
        </w:rPr>
        <w:t>Руссоло</w:t>
      </w:r>
      <w:proofErr w:type="spellEnd"/>
      <w:r w:rsidRPr="00690BFC">
        <w:rPr>
          <w:rFonts w:ascii="Times New Roman" w:hAnsi="Times New Roman"/>
        </w:rPr>
        <w:t xml:space="preserve">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Экспрессионизм</w:t>
      </w:r>
      <w:r w:rsidRPr="00690BFC">
        <w:rPr>
          <w:rFonts w:ascii="Times New Roman" w:hAnsi="Times New Roman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</w:t>
      </w:r>
      <w:proofErr w:type="spellStart"/>
      <w:r w:rsidRPr="00690BFC">
        <w:rPr>
          <w:rFonts w:ascii="Times New Roman" w:hAnsi="Times New Roman"/>
        </w:rPr>
        <w:t>Кирхнера</w:t>
      </w:r>
      <w:proofErr w:type="spellEnd"/>
      <w:r w:rsidRPr="00690BFC">
        <w:rPr>
          <w:rFonts w:ascii="Times New Roman" w:hAnsi="Times New Roman"/>
        </w:rPr>
        <w:t xml:space="preserve">, Э. </w:t>
      </w:r>
      <w:proofErr w:type="spellStart"/>
      <w:r w:rsidRPr="00690BFC">
        <w:rPr>
          <w:rFonts w:ascii="Times New Roman" w:hAnsi="Times New Roman"/>
        </w:rPr>
        <w:t>Хеккеля</w:t>
      </w:r>
      <w:proofErr w:type="spellEnd"/>
      <w:r w:rsidRPr="00690BFC">
        <w:rPr>
          <w:rFonts w:ascii="Times New Roman" w:hAnsi="Times New Roman"/>
        </w:rPr>
        <w:t>, К. Шмидт-</w:t>
      </w:r>
      <w:proofErr w:type="spellStart"/>
      <w:r w:rsidRPr="00690BFC">
        <w:rPr>
          <w:rFonts w:ascii="Times New Roman" w:hAnsi="Times New Roman"/>
        </w:rPr>
        <w:t>Ротлуффа</w:t>
      </w:r>
      <w:proofErr w:type="spellEnd"/>
      <w:r w:rsidRPr="00690BFC">
        <w:rPr>
          <w:rFonts w:ascii="Times New Roman" w:hAnsi="Times New Roman"/>
        </w:rPr>
        <w:t xml:space="preserve">, Э. </w:t>
      </w:r>
      <w:proofErr w:type="spellStart"/>
      <w:r w:rsidRPr="00690BFC">
        <w:rPr>
          <w:rFonts w:ascii="Times New Roman" w:hAnsi="Times New Roman"/>
        </w:rPr>
        <w:t>Нольде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Пехштейна</w:t>
      </w:r>
      <w:proofErr w:type="spellEnd"/>
      <w:r w:rsidRPr="00690BFC">
        <w:rPr>
          <w:rFonts w:ascii="Times New Roman" w:hAnsi="Times New Roman"/>
        </w:rPr>
        <w:t xml:space="preserve">. Группа “Синий всадник” (1912–1914, Мюнхен). Ф. Марк, В. Кандинский, А. </w:t>
      </w:r>
      <w:proofErr w:type="spellStart"/>
      <w:r w:rsidRPr="00690BFC">
        <w:rPr>
          <w:rFonts w:ascii="Times New Roman" w:hAnsi="Times New Roman"/>
        </w:rPr>
        <w:t>Макке</w:t>
      </w:r>
      <w:proofErr w:type="spellEnd"/>
      <w:r w:rsidRPr="00690BFC">
        <w:rPr>
          <w:rFonts w:ascii="Times New Roman" w:hAnsi="Times New Roman"/>
        </w:rPr>
        <w:t xml:space="preserve">, А. </w:t>
      </w:r>
      <w:proofErr w:type="spellStart"/>
      <w:r w:rsidRPr="00690BFC">
        <w:rPr>
          <w:rFonts w:ascii="Times New Roman" w:hAnsi="Times New Roman"/>
        </w:rPr>
        <w:t>Явленский</w:t>
      </w:r>
      <w:proofErr w:type="spellEnd"/>
      <w:r w:rsidRPr="00690BFC">
        <w:rPr>
          <w:rFonts w:ascii="Times New Roman" w:hAnsi="Times New Roman"/>
        </w:rPr>
        <w:t xml:space="preserve">, М. </w:t>
      </w:r>
      <w:proofErr w:type="spellStart"/>
      <w:r w:rsidRPr="00690BFC">
        <w:rPr>
          <w:rFonts w:ascii="Times New Roman" w:hAnsi="Times New Roman"/>
        </w:rPr>
        <w:t>Бекман</w:t>
      </w:r>
      <w:proofErr w:type="spellEnd"/>
      <w:r w:rsidRPr="00690BFC">
        <w:rPr>
          <w:rFonts w:ascii="Times New Roman" w:hAnsi="Times New Roman"/>
        </w:rPr>
        <w:t xml:space="preserve">. Распространение экспрессионизма в странах Европы и Латинской Америки (Мексика).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Абстракционизм.</w:t>
      </w:r>
      <w:r w:rsidRPr="00690BFC">
        <w:rPr>
          <w:rFonts w:ascii="Times New Roman" w:hAnsi="Times New Roman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</w:t>
      </w:r>
      <w:proofErr w:type="spellStart"/>
      <w:r w:rsidRPr="00690BFC">
        <w:rPr>
          <w:rFonts w:ascii="Times New Roman" w:hAnsi="Times New Roman"/>
        </w:rPr>
        <w:t>неопластицизм</w:t>
      </w:r>
      <w:proofErr w:type="spellEnd"/>
      <w:r w:rsidRPr="00690BFC">
        <w:rPr>
          <w:rFonts w:ascii="Times New Roman" w:hAnsi="Times New Roman"/>
        </w:rPr>
        <w:t xml:space="preserve"> (П. </w:t>
      </w:r>
      <w:proofErr w:type="spellStart"/>
      <w:r w:rsidRPr="00690BFC">
        <w:rPr>
          <w:rFonts w:ascii="Times New Roman" w:hAnsi="Times New Roman"/>
        </w:rPr>
        <w:t>Мондриан</w:t>
      </w:r>
      <w:proofErr w:type="spellEnd"/>
      <w:r w:rsidRPr="00690BFC">
        <w:rPr>
          <w:rFonts w:ascii="Times New Roman" w:hAnsi="Times New Roman"/>
        </w:rPr>
        <w:t xml:space="preserve">). Деятельность </w:t>
      </w:r>
      <w:proofErr w:type="spellStart"/>
      <w:r w:rsidRPr="00690BFC">
        <w:rPr>
          <w:rFonts w:ascii="Times New Roman" w:hAnsi="Times New Roman"/>
        </w:rPr>
        <w:t>Баухауза</w:t>
      </w:r>
      <w:proofErr w:type="spellEnd"/>
      <w:r w:rsidRPr="00690BFC">
        <w:rPr>
          <w:rFonts w:ascii="Times New Roman" w:hAnsi="Times New Roman"/>
        </w:rPr>
        <w:t xml:space="preserve"> и творческих объединений “Круг и Квадрат” и “Абстракция — </w:t>
      </w:r>
      <w:proofErr w:type="spellStart"/>
      <w:r w:rsidRPr="00690BFC">
        <w:rPr>
          <w:rFonts w:ascii="Times New Roman" w:hAnsi="Times New Roman"/>
        </w:rPr>
        <w:t>Творчество</w:t>
      </w:r>
      <w:proofErr w:type="gramStart"/>
      <w:r w:rsidRPr="00690BFC">
        <w:rPr>
          <w:rFonts w:ascii="Times New Roman" w:hAnsi="Times New Roman"/>
        </w:rPr>
        <w:t>”.Абстрактный</w:t>
      </w:r>
      <w:proofErr w:type="spellEnd"/>
      <w:proofErr w:type="gramEnd"/>
      <w:r w:rsidRPr="00690BFC">
        <w:rPr>
          <w:rFonts w:ascii="Times New Roman" w:hAnsi="Times New Roman"/>
        </w:rPr>
        <w:t xml:space="preserve"> экспрессионизм (Д. </w:t>
      </w:r>
      <w:proofErr w:type="spellStart"/>
      <w:r w:rsidRPr="00690BFC">
        <w:rPr>
          <w:rFonts w:ascii="Times New Roman" w:hAnsi="Times New Roman"/>
        </w:rPr>
        <w:t>Поллок</w:t>
      </w:r>
      <w:proofErr w:type="spellEnd"/>
      <w:r w:rsidRPr="00690BFC">
        <w:rPr>
          <w:rFonts w:ascii="Times New Roman" w:hAnsi="Times New Roman"/>
        </w:rPr>
        <w:t>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</w:t>
      </w:r>
      <w:proofErr w:type="spellStart"/>
      <w:r w:rsidRPr="00690BFC">
        <w:rPr>
          <w:rFonts w:ascii="Times New Roman" w:hAnsi="Times New Roman"/>
        </w:rPr>
        <w:t>информальное</w:t>
      </w:r>
      <w:proofErr w:type="spellEnd"/>
      <w:r w:rsidRPr="00690BFC">
        <w:rPr>
          <w:rFonts w:ascii="Times New Roman" w:hAnsi="Times New Roman"/>
        </w:rPr>
        <w:t xml:space="preserve">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67DB1" w:rsidRPr="00690BFC" w:rsidRDefault="00B67DB1" w:rsidP="00B67DB1">
      <w:pPr>
        <w:jc w:val="both"/>
        <w:rPr>
          <w:rFonts w:ascii="Times New Roman" w:hAnsi="Times New Roman"/>
        </w:rPr>
      </w:pPr>
      <w:r w:rsidRPr="00690BFC">
        <w:rPr>
          <w:rFonts w:ascii="Times New Roman" w:hAnsi="Times New Roman"/>
          <w:u w:val="single"/>
        </w:rPr>
        <w:t>Дадаизм</w:t>
      </w:r>
      <w:r w:rsidRPr="00690BFC">
        <w:rPr>
          <w:rFonts w:ascii="Times New Roman" w:hAnsi="Times New Roman"/>
        </w:rPr>
        <w:t xml:space="preserve"> (1915–1923). Отрицание формальной дисциплины в искусстве, спонтанность творчества. Создание “</w:t>
      </w:r>
      <w:proofErr w:type="spellStart"/>
      <w:r w:rsidRPr="00690BFC">
        <w:rPr>
          <w:rFonts w:ascii="Times New Roman" w:hAnsi="Times New Roman"/>
        </w:rPr>
        <w:t>антиискусства</w:t>
      </w:r>
      <w:proofErr w:type="spellEnd"/>
      <w:r w:rsidRPr="00690BFC">
        <w:rPr>
          <w:rFonts w:ascii="Times New Roman" w:hAnsi="Times New Roman"/>
        </w:rPr>
        <w:t xml:space="preserve">”: замена способов создания художественной формы способами </w:t>
      </w:r>
      <w:proofErr w:type="spellStart"/>
      <w:r w:rsidRPr="00690BFC">
        <w:rPr>
          <w:rFonts w:ascii="Times New Roman" w:hAnsi="Times New Roman"/>
        </w:rPr>
        <w:t>антитворчества</w:t>
      </w:r>
      <w:proofErr w:type="spellEnd"/>
      <w:r w:rsidRPr="00690BFC">
        <w:rPr>
          <w:rFonts w:ascii="Times New Roman" w:hAnsi="Times New Roman"/>
        </w:rPr>
        <w:t>. “</w:t>
      </w:r>
      <w:proofErr w:type="spellStart"/>
      <w:r w:rsidRPr="00690BFC">
        <w:rPr>
          <w:rFonts w:ascii="Times New Roman" w:hAnsi="Times New Roman"/>
        </w:rPr>
        <w:t>Ready-made</w:t>
      </w:r>
      <w:proofErr w:type="spellEnd"/>
      <w:r w:rsidRPr="00690BFC">
        <w:rPr>
          <w:rFonts w:ascii="Times New Roman" w:hAnsi="Times New Roman"/>
        </w:rPr>
        <w:t xml:space="preserve">”, изменение функции бытовых предметов и представление их как эстетических объектов. Лидеры направления: М. </w:t>
      </w:r>
      <w:proofErr w:type="spellStart"/>
      <w:r w:rsidRPr="00690BFC">
        <w:rPr>
          <w:rFonts w:ascii="Times New Roman" w:hAnsi="Times New Roman"/>
        </w:rPr>
        <w:t>Дюшан</w:t>
      </w:r>
      <w:proofErr w:type="spellEnd"/>
      <w:r w:rsidRPr="00690BFC">
        <w:rPr>
          <w:rFonts w:ascii="Times New Roman" w:hAnsi="Times New Roman"/>
        </w:rPr>
        <w:t xml:space="preserve">, Ф. </w:t>
      </w:r>
      <w:proofErr w:type="spellStart"/>
      <w:r w:rsidRPr="00690BFC">
        <w:rPr>
          <w:rFonts w:ascii="Times New Roman" w:hAnsi="Times New Roman"/>
        </w:rPr>
        <w:t>Пикабиа</w:t>
      </w:r>
      <w:proofErr w:type="spellEnd"/>
      <w:r w:rsidRPr="00690BFC">
        <w:rPr>
          <w:rFonts w:ascii="Times New Roman" w:hAnsi="Times New Roman"/>
        </w:rPr>
        <w:t xml:space="preserve">, Ж. </w:t>
      </w:r>
      <w:proofErr w:type="spellStart"/>
      <w:r w:rsidRPr="00690BFC">
        <w:rPr>
          <w:rFonts w:ascii="Times New Roman" w:hAnsi="Times New Roman"/>
        </w:rPr>
        <w:t>Арп</w:t>
      </w:r>
      <w:proofErr w:type="spellEnd"/>
      <w:r w:rsidRPr="00690BFC">
        <w:rPr>
          <w:rFonts w:ascii="Times New Roman" w:hAnsi="Times New Roman"/>
        </w:rPr>
        <w:t xml:space="preserve">, М. Эрнст, К. </w:t>
      </w:r>
      <w:proofErr w:type="spellStart"/>
      <w:r w:rsidRPr="00690BFC">
        <w:rPr>
          <w:rFonts w:ascii="Times New Roman" w:hAnsi="Times New Roman"/>
        </w:rPr>
        <w:t>Швиттерс</w:t>
      </w:r>
      <w:proofErr w:type="spellEnd"/>
      <w:r w:rsidRPr="00690BFC">
        <w:rPr>
          <w:rFonts w:ascii="Times New Roman" w:hAnsi="Times New Roman"/>
        </w:rPr>
        <w:t xml:space="preserve">, Т. </w:t>
      </w:r>
      <w:proofErr w:type="spellStart"/>
      <w:r w:rsidRPr="00690BFC">
        <w:rPr>
          <w:rFonts w:ascii="Times New Roman" w:hAnsi="Times New Roman"/>
        </w:rPr>
        <w:t>Тцара</w:t>
      </w:r>
      <w:proofErr w:type="spellEnd"/>
      <w:r w:rsidRPr="00690BFC">
        <w:rPr>
          <w:rFonts w:ascii="Times New Roman" w:hAnsi="Times New Roman"/>
        </w:rPr>
        <w:t xml:space="preserve">. Творчество Марселя </w:t>
      </w:r>
      <w:proofErr w:type="spellStart"/>
      <w:r w:rsidRPr="00690BFC">
        <w:rPr>
          <w:rFonts w:ascii="Times New Roman" w:hAnsi="Times New Roman"/>
        </w:rPr>
        <w:t>Дюшана</w:t>
      </w:r>
      <w:proofErr w:type="spellEnd"/>
      <w:r w:rsidRPr="00690BFC">
        <w:rPr>
          <w:rFonts w:ascii="Times New Roman" w:hAnsi="Times New Roman"/>
        </w:rPr>
        <w:t xml:space="preserve"> и объект в искусстве ХХ века. Распространение идей дадаизма в странах Европы. Возникновение сюрреализма (1924). А. </w:t>
      </w:r>
      <w:proofErr w:type="spellStart"/>
      <w:r w:rsidRPr="00690BFC">
        <w:rPr>
          <w:rFonts w:ascii="Times New Roman" w:hAnsi="Times New Roman"/>
        </w:rPr>
        <w:t>Бретон</w:t>
      </w:r>
      <w:proofErr w:type="spellEnd"/>
      <w:r w:rsidRPr="00690BFC">
        <w:rPr>
          <w:rFonts w:ascii="Times New Roman" w:hAnsi="Times New Roman"/>
        </w:rPr>
        <w:t xml:space="preserve">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</w:t>
      </w:r>
      <w:proofErr w:type="spellStart"/>
      <w:r w:rsidRPr="00690BFC">
        <w:rPr>
          <w:rFonts w:ascii="Times New Roman" w:hAnsi="Times New Roman"/>
        </w:rPr>
        <w:t>Магритта</w:t>
      </w:r>
      <w:proofErr w:type="spellEnd"/>
      <w:r w:rsidRPr="00690BFC">
        <w:rPr>
          <w:rFonts w:ascii="Times New Roman" w:hAnsi="Times New Roman"/>
        </w:rPr>
        <w:t xml:space="preserve">, И. Танги, Х. Миро, Г. </w:t>
      </w:r>
      <w:proofErr w:type="spellStart"/>
      <w:r w:rsidRPr="00690BFC">
        <w:rPr>
          <w:rFonts w:ascii="Times New Roman" w:hAnsi="Times New Roman"/>
        </w:rPr>
        <w:t>Арпа</w:t>
      </w:r>
      <w:proofErr w:type="spellEnd"/>
      <w:r w:rsidRPr="00690BFC">
        <w:rPr>
          <w:rFonts w:ascii="Times New Roman" w:hAnsi="Times New Roman"/>
        </w:rPr>
        <w:t xml:space="preserve">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proofErr w:type="spellStart"/>
      <w:r w:rsidRPr="00690BFC">
        <w:rPr>
          <w:rFonts w:ascii="Times New Roman" w:hAnsi="Times New Roman"/>
          <w:u w:val="single"/>
        </w:rPr>
        <w:t>С.Дали</w:t>
      </w:r>
      <w:proofErr w:type="spellEnd"/>
      <w:r w:rsidRPr="00690BFC">
        <w:rPr>
          <w:rFonts w:ascii="Times New Roman" w:hAnsi="Times New Roman"/>
        </w:rPr>
        <w:t xml:space="preserve"> («Постоянство памяти», «Предчувствие гражданской войны», портреты) и </w:t>
      </w:r>
      <w:proofErr w:type="spellStart"/>
      <w:r w:rsidRPr="00690BFC">
        <w:rPr>
          <w:rFonts w:ascii="Times New Roman" w:hAnsi="Times New Roman"/>
          <w:u w:val="single"/>
        </w:rPr>
        <w:t>Р.Магритта</w:t>
      </w:r>
      <w:proofErr w:type="spellEnd"/>
      <w:r w:rsidRPr="00690BFC">
        <w:rPr>
          <w:rFonts w:ascii="Times New Roman" w:hAnsi="Times New Roman"/>
          <w:u w:val="single"/>
        </w:rPr>
        <w:t xml:space="preserve">. </w:t>
      </w:r>
      <w:r w:rsidRPr="00690BFC">
        <w:rPr>
          <w:rFonts w:ascii="Times New Roman" w:hAnsi="Times New Roman"/>
        </w:rPr>
        <w:t>Сюрреализм и кинематограф (</w:t>
      </w:r>
      <w:proofErr w:type="spellStart"/>
      <w:r w:rsidRPr="00690BFC">
        <w:rPr>
          <w:rFonts w:ascii="Times New Roman" w:hAnsi="Times New Roman"/>
        </w:rPr>
        <w:t>Л.Бунюэль</w:t>
      </w:r>
      <w:proofErr w:type="spellEnd"/>
      <w:r w:rsidRPr="00690BFC">
        <w:rPr>
          <w:rFonts w:ascii="Times New Roman" w:hAnsi="Times New Roman"/>
        </w:rPr>
        <w:t xml:space="preserve">). </w:t>
      </w:r>
    </w:p>
    <w:p w:rsidR="00B67DB1" w:rsidRDefault="00B67DB1" w:rsidP="00C113B8">
      <w:pPr>
        <w:jc w:val="center"/>
        <w:rPr>
          <w:sz w:val="28"/>
          <w:szCs w:val="28"/>
        </w:rPr>
      </w:pPr>
    </w:p>
    <w:p w:rsidR="00B67DB1" w:rsidRDefault="00B67DB1" w:rsidP="00C113B8">
      <w:pPr>
        <w:jc w:val="center"/>
        <w:rPr>
          <w:sz w:val="28"/>
          <w:szCs w:val="28"/>
        </w:rPr>
      </w:pP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Программа составлена в соответствии с требованиями ФГОС ВО</w:t>
      </w: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lastRenderedPageBreak/>
        <w:t xml:space="preserve">по направлению подготовки: 51.03.02 «Народная художественная культура», </w:t>
      </w: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профиль подготовки: «Режиссура любительского театра»</w:t>
      </w:r>
    </w:p>
    <w:p w:rsidR="003B02E4" w:rsidRPr="00E43D57" w:rsidRDefault="003B02E4" w:rsidP="003B0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Автор (ы): </w:t>
      </w:r>
      <w:proofErr w:type="spellStart"/>
      <w:r w:rsidRPr="00D6670E">
        <w:rPr>
          <w:rFonts w:ascii="Times New Roman" w:eastAsia="Times New Roman" w:hAnsi="Times New Roman"/>
          <w:lang w:eastAsia="zh-CN"/>
        </w:rPr>
        <w:t>Гармиза</w:t>
      </w:r>
      <w:proofErr w:type="spellEnd"/>
      <w:r w:rsidRPr="00D6670E">
        <w:rPr>
          <w:rFonts w:ascii="Times New Roman" w:eastAsia="Times New Roman" w:hAnsi="Times New Roman"/>
          <w:lang w:eastAsia="zh-CN"/>
        </w:rPr>
        <w:t xml:space="preserve"> Н.В.</w:t>
      </w:r>
    </w:p>
    <w:p w:rsidR="00B67DB1" w:rsidRPr="00C113B8" w:rsidRDefault="00B67DB1" w:rsidP="00C113B8">
      <w:pPr>
        <w:jc w:val="center"/>
        <w:rPr>
          <w:sz w:val="28"/>
          <w:szCs w:val="28"/>
        </w:rPr>
      </w:pPr>
      <w:bookmarkStart w:id="0" w:name="_GoBack"/>
      <w:bookmarkEnd w:id="0"/>
    </w:p>
    <w:sectPr w:rsidR="00B67DB1" w:rsidRPr="00C113B8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2381FAC"/>
    <w:multiLevelType w:val="hybridMultilevel"/>
    <w:tmpl w:val="0BDC4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4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7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8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0A47CA"/>
    <w:multiLevelType w:val="hybridMultilevel"/>
    <w:tmpl w:val="327AD3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8" w15:restartNumberingAfterBreak="0">
    <w:nsid w:val="673946C4"/>
    <w:multiLevelType w:val="hybridMultilevel"/>
    <w:tmpl w:val="67C4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8"/>
  </w:num>
  <w:num w:numId="8">
    <w:abstractNumId w:val="2"/>
  </w:num>
  <w:num w:numId="9">
    <w:abstractNumId w:val="12"/>
  </w:num>
  <w:num w:numId="10">
    <w:abstractNumId w:val="19"/>
  </w:num>
  <w:num w:numId="11">
    <w:abstractNumId w:val="6"/>
  </w:num>
  <w:num w:numId="12">
    <w:abstractNumId w:val="3"/>
  </w:num>
  <w:num w:numId="13">
    <w:abstractNumId w:val="11"/>
  </w:num>
  <w:num w:numId="14">
    <w:abstractNumId w:val="0"/>
  </w:num>
  <w:num w:numId="15">
    <w:abstractNumId w:val="20"/>
  </w:num>
  <w:num w:numId="16">
    <w:abstractNumId w:val="8"/>
  </w:num>
  <w:num w:numId="17">
    <w:abstractNumId w:val="14"/>
  </w:num>
  <w:num w:numId="18">
    <w:abstractNumId w:val="1"/>
  </w:num>
  <w:num w:numId="19">
    <w:abstractNumId w:val="17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86"/>
    <w:rsid w:val="000535F1"/>
    <w:rsid w:val="00063EDD"/>
    <w:rsid w:val="001518EC"/>
    <w:rsid w:val="001F08DA"/>
    <w:rsid w:val="00220BAE"/>
    <w:rsid w:val="002257B8"/>
    <w:rsid w:val="002A0E90"/>
    <w:rsid w:val="002C1C2A"/>
    <w:rsid w:val="003B02E4"/>
    <w:rsid w:val="003B64C0"/>
    <w:rsid w:val="003D7DDB"/>
    <w:rsid w:val="003E748E"/>
    <w:rsid w:val="0049363B"/>
    <w:rsid w:val="004C5885"/>
    <w:rsid w:val="004D28B5"/>
    <w:rsid w:val="005B2D86"/>
    <w:rsid w:val="005C2CDB"/>
    <w:rsid w:val="005E57A1"/>
    <w:rsid w:val="005F6798"/>
    <w:rsid w:val="00690BFC"/>
    <w:rsid w:val="006D2962"/>
    <w:rsid w:val="006E14C0"/>
    <w:rsid w:val="00737885"/>
    <w:rsid w:val="00737B08"/>
    <w:rsid w:val="008259CD"/>
    <w:rsid w:val="00851462"/>
    <w:rsid w:val="00961EB7"/>
    <w:rsid w:val="009E6E37"/>
    <w:rsid w:val="009F5CF5"/>
    <w:rsid w:val="00A13902"/>
    <w:rsid w:val="00A50052"/>
    <w:rsid w:val="00AA3C70"/>
    <w:rsid w:val="00AD67C1"/>
    <w:rsid w:val="00B67DB1"/>
    <w:rsid w:val="00B75FD6"/>
    <w:rsid w:val="00B90176"/>
    <w:rsid w:val="00B91532"/>
    <w:rsid w:val="00BD0875"/>
    <w:rsid w:val="00C113B8"/>
    <w:rsid w:val="00C3266E"/>
    <w:rsid w:val="00CC3E10"/>
    <w:rsid w:val="00D4543E"/>
    <w:rsid w:val="00DA0AD5"/>
    <w:rsid w:val="00DB0D90"/>
    <w:rsid w:val="00DC3886"/>
    <w:rsid w:val="00EA1DE2"/>
    <w:rsid w:val="00ED529C"/>
    <w:rsid w:val="00EE4CB3"/>
    <w:rsid w:val="00F1490D"/>
    <w:rsid w:val="00F41C8D"/>
    <w:rsid w:val="00F4798C"/>
    <w:rsid w:val="00FB4075"/>
    <w:rsid w:val="00FB5B39"/>
    <w:rsid w:val="00FC6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D7B018"/>
  <w15:docId w15:val="{9437FA7C-B20C-4E3B-B6BA-17D53FCE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8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3886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99"/>
    <w:qFormat/>
    <w:rsid w:val="00AD67C1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newstext1">
    <w:name w:val="newstext1"/>
    <w:uiPriority w:val="99"/>
    <w:rsid w:val="004C5885"/>
    <w:rPr>
      <w:rFonts w:ascii="Verdana" w:hAnsi="Verdana"/>
      <w:color w:val="000000"/>
      <w:sz w:val="17"/>
    </w:rPr>
  </w:style>
  <w:style w:type="table" w:styleId="a5">
    <w:name w:val="Table Grid"/>
    <w:basedOn w:val="a1"/>
    <w:uiPriority w:val="59"/>
    <w:locked/>
    <w:rsid w:val="009F5C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2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6513</Words>
  <Characters>37128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Анна</dc:creator>
  <cp:lastModifiedBy>Людмила Станиславовна Клюева</cp:lastModifiedBy>
  <cp:revision>4</cp:revision>
  <cp:lastPrinted>2016-03-21T09:27:00Z</cp:lastPrinted>
  <dcterms:created xsi:type="dcterms:W3CDTF">2022-02-11T07:54:00Z</dcterms:created>
  <dcterms:modified xsi:type="dcterms:W3CDTF">2022-08-30T08:03:00Z</dcterms:modified>
</cp:coreProperties>
</file>